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1AA" w:rsidRPr="00BD0901" w:rsidRDefault="003001AA" w:rsidP="00E53301">
      <w:pPr>
        <w:spacing w:after="0" w:line="240" w:lineRule="auto"/>
        <w:jc w:val="center"/>
        <w:rPr>
          <w:rFonts w:cs="Times New Roman"/>
          <w:b/>
          <w:sz w:val="26"/>
          <w:szCs w:val="26"/>
        </w:rPr>
      </w:pPr>
      <w:bookmarkStart w:id="0" w:name="_GoBack"/>
      <w:bookmarkEnd w:id="0"/>
      <w:r w:rsidRPr="00BD0901">
        <w:rPr>
          <w:rFonts w:cs="Times New Roman"/>
          <w:b/>
          <w:sz w:val="26"/>
          <w:szCs w:val="26"/>
        </w:rPr>
        <w:t>PHẦN ĐÁP ÁN ĐỀ CƯỜNG ÔN TẬP CUỐI HỌC KÌ I</w:t>
      </w:r>
      <w:r w:rsidR="00AF0A5B">
        <w:rPr>
          <w:rFonts w:cs="Times New Roman"/>
          <w:b/>
          <w:sz w:val="26"/>
          <w:szCs w:val="26"/>
        </w:rPr>
        <w:t>I</w:t>
      </w:r>
      <w:r w:rsidRPr="00BD0901">
        <w:rPr>
          <w:rFonts w:cs="Times New Roman"/>
          <w:b/>
          <w:sz w:val="26"/>
          <w:szCs w:val="26"/>
        </w:rPr>
        <w:t>- MÔN GDKT&amp;PL LỚP 10-</w:t>
      </w:r>
    </w:p>
    <w:p w:rsidR="003001AA" w:rsidRPr="00BD0901" w:rsidRDefault="003001AA" w:rsidP="00BD0901">
      <w:pPr>
        <w:spacing w:after="0" w:line="240" w:lineRule="auto"/>
        <w:rPr>
          <w:rFonts w:cs="Times New Roman"/>
          <w:b/>
          <w:sz w:val="26"/>
          <w:szCs w:val="26"/>
        </w:rPr>
      </w:pPr>
      <w:r w:rsidRPr="00BD0901">
        <w:rPr>
          <w:rFonts w:cs="Times New Roman"/>
          <w:b/>
          <w:sz w:val="26"/>
          <w:szCs w:val="26"/>
        </w:rPr>
        <w:t xml:space="preserve">                                                                  NĂM HỌC 2425</w:t>
      </w:r>
    </w:p>
    <w:p w:rsidR="00DD062F" w:rsidRPr="00BD0901" w:rsidRDefault="003001AA" w:rsidP="00BD0901">
      <w:pPr>
        <w:spacing w:after="0" w:line="240" w:lineRule="auto"/>
        <w:jc w:val="both"/>
        <w:rPr>
          <w:rFonts w:cs="Times New Roman"/>
          <w:lang w:val="vi-VN"/>
        </w:rPr>
      </w:pPr>
      <w:r w:rsidRPr="00BD0901">
        <w:rPr>
          <w:rFonts w:cs="Times New Roman"/>
          <w:b/>
          <w:sz w:val="26"/>
          <w:szCs w:val="26"/>
          <w:lang w:val="vi-VN"/>
        </w:rPr>
        <w:t xml:space="preserve">Phần I: </w:t>
      </w:r>
      <w:r w:rsidRPr="00BD0901">
        <w:rPr>
          <w:rFonts w:cs="Times New Roman"/>
          <w:lang w:val="vi-VN"/>
        </w:rPr>
        <w:t>(Mỗi câu trả lời đúng thí sinh được 0,25 điểm)</w:t>
      </w:r>
      <w:r w:rsidR="00DD062F" w:rsidRPr="00BD0901">
        <w:rPr>
          <w:rFonts w:cs="Times New Roman"/>
          <w:b/>
          <w:sz w:val="26"/>
          <w:szCs w:val="26"/>
        </w:rPr>
        <w:tab/>
      </w:r>
    </w:p>
    <w:tbl>
      <w:tblPr>
        <w:tblStyle w:val="TableGrid"/>
        <w:tblW w:w="0" w:type="auto"/>
        <w:tblInd w:w="271" w:type="dxa"/>
        <w:tblLook w:val="04A0" w:firstRow="1" w:lastRow="0" w:firstColumn="1" w:lastColumn="0" w:noHBand="0" w:noVBand="1"/>
      </w:tblPr>
      <w:tblGrid>
        <w:gridCol w:w="952"/>
        <w:gridCol w:w="952"/>
        <w:gridCol w:w="952"/>
        <w:gridCol w:w="953"/>
        <w:gridCol w:w="954"/>
        <w:gridCol w:w="954"/>
        <w:gridCol w:w="954"/>
        <w:gridCol w:w="954"/>
        <w:gridCol w:w="954"/>
        <w:gridCol w:w="954"/>
      </w:tblGrid>
      <w:tr w:rsidR="00DD062F" w:rsidRPr="00BD0901" w:rsidTr="00496F35">
        <w:tc>
          <w:tcPr>
            <w:tcW w:w="952"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w:t>
            </w:r>
            <w:r w:rsidR="00FA7942" w:rsidRPr="00BD0901">
              <w:rPr>
                <w:rFonts w:cs="Times New Roman"/>
                <w:b/>
                <w:sz w:val="26"/>
                <w:szCs w:val="26"/>
              </w:rPr>
              <w:t>C</w:t>
            </w:r>
          </w:p>
        </w:tc>
        <w:tc>
          <w:tcPr>
            <w:tcW w:w="952"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2</w:t>
            </w:r>
            <w:r w:rsidR="00DD062F" w:rsidRPr="00BD0901">
              <w:rPr>
                <w:rFonts w:cs="Times New Roman"/>
                <w:b/>
                <w:sz w:val="26"/>
                <w:szCs w:val="26"/>
              </w:rPr>
              <w:t>A</w:t>
            </w:r>
          </w:p>
        </w:tc>
        <w:tc>
          <w:tcPr>
            <w:tcW w:w="952"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3</w:t>
            </w:r>
            <w:r w:rsidR="00FA7942" w:rsidRPr="00BD0901">
              <w:rPr>
                <w:rFonts w:cs="Times New Roman"/>
                <w:b/>
                <w:sz w:val="26"/>
                <w:szCs w:val="26"/>
              </w:rPr>
              <w:t>A</w:t>
            </w:r>
          </w:p>
        </w:tc>
        <w:tc>
          <w:tcPr>
            <w:tcW w:w="953"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4</w:t>
            </w:r>
            <w:r w:rsidR="00DD062F" w:rsidRPr="00BD0901">
              <w:rPr>
                <w:rFonts w:cs="Times New Roman"/>
                <w:b/>
                <w:sz w:val="26"/>
                <w:szCs w:val="26"/>
              </w:rPr>
              <w:t>A</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5</w:t>
            </w:r>
            <w:r w:rsidR="00DD062F" w:rsidRPr="00BD0901">
              <w:rPr>
                <w:rFonts w:cs="Times New Roman"/>
                <w:b/>
                <w:sz w:val="26"/>
                <w:szCs w:val="26"/>
              </w:rPr>
              <w:t>A</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6</w:t>
            </w:r>
            <w:r w:rsidR="00DD062F" w:rsidRPr="00BD0901">
              <w:rPr>
                <w:rFonts w:cs="Times New Roman"/>
                <w:b/>
                <w:sz w:val="26"/>
                <w:szCs w:val="26"/>
              </w:rPr>
              <w:t>B</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7</w:t>
            </w:r>
            <w:r w:rsidR="00DD062F" w:rsidRPr="00BD0901">
              <w:rPr>
                <w:rFonts w:cs="Times New Roman"/>
                <w:b/>
                <w:sz w:val="26"/>
                <w:szCs w:val="26"/>
              </w:rPr>
              <w:t>A</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8</w:t>
            </w:r>
            <w:r w:rsidR="00FA7942" w:rsidRPr="00BD0901">
              <w:rPr>
                <w:rFonts w:cs="Times New Roman"/>
                <w:b/>
                <w:sz w:val="26"/>
                <w:szCs w:val="26"/>
              </w:rPr>
              <w:t>B</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9</w:t>
            </w:r>
            <w:r w:rsidR="00DD062F" w:rsidRPr="00BD0901">
              <w:rPr>
                <w:rFonts w:cs="Times New Roman"/>
                <w:b/>
                <w:sz w:val="26"/>
                <w:szCs w:val="26"/>
              </w:rPr>
              <w:t>A</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10</w:t>
            </w:r>
            <w:r w:rsidR="00FA7942" w:rsidRPr="00BD0901">
              <w:rPr>
                <w:rFonts w:cs="Times New Roman"/>
                <w:b/>
                <w:sz w:val="26"/>
                <w:szCs w:val="26"/>
              </w:rPr>
              <w:t>C</w:t>
            </w:r>
          </w:p>
        </w:tc>
      </w:tr>
      <w:tr w:rsidR="00DD062F" w:rsidRPr="00BD0901" w:rsidTr="00496F35">
        <w:tc>
          <w:tcPr>
            <w:tcW w:w="952"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11</w:t>
            </w:r>
            <w:r w:rsidR="00DD062F" w:rsidRPr="00BD0901">
              <w:rPr>
                <w:rFonts w:cs="Times New Roman"/>
                <w:b/>
                <w:sz w:val="26"/>
                <w:szCs w:val="26"/>
              </w:rPr>
              <w:t>A</w:t>
            </w:r>
          </w:p>
        </w:tc>
        <w:tc>
          <w:tcPr>
            <w:tcW w:w="952"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12</w:t>
            </w:r>
            <w:r w:rsidR="00FA7942" w:rsidRPr="00BD0901">
              <w:rPr>
                <w:rFonts w:cs="Times New Roman"/>
                <w:b/>
                <w:sz w:val="26"/>
                <w:szCs w:val="26"/>
              </w:rPr>
              <w:t>A</w:t>
            </w:r>
          </w:p>
        </w:tc>
        <w:tc>
          <w:tcPr>
            <w:tcW w:w="952"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w:t>
            </w:r>
            <w:r w:rsidR="00DD062F" w:rsidRPr="00BD0901">
              <w:rPr>
                <w:rFonts w:cs="Times New Roman"/>
                <w:b/>
                <w:sz w:val="26"/>
                <w:szCs w:val="26"/>
              </w:rPr>
              <w:t>-C</w:t>
            </w:r>
          </w:p>
        </w:tc>
        <w:tc>
          <w:tcPr>
            <w:tcW w:w="953"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14</w:t>
            </w:r>
            <w:r w:rsidR="00DD062F" w:rsidRPr="00BD0901">
              <w:rPr>
                <w:rFonts w:cs="Times New Roman"/>
                <w:b/>
                <w:sz w:val="26"/>
                <w:szCs w:val="26"/>
              </w:rPr>
              <w:t>A</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15</w:t>
            </w:r>
            <w:r w:rsidR="00FA7942" w:rsidRPr="00BD0901">
              <w:rPr>
                <w:rFonts w:cs="Times New Roman"/>
                <w:b/>
                <w:sz w:val="26"/>
                <w:szCs w:val="26"/>
              </w:rPr>
              <w:t>A</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16</w:t>
            </w:r>
            <w:r w:rsidR="00A6484C">
              <w:rPr>
                <w:rFonts w:cs="Times New Roman"/>
                <w:b/>
                <w:sz w:val="26"/>
                <w:szCs w:val="26"/>
              </w:rPr>
              <w:t>C</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17</w:t>
            </w:r>
            <w:r w:rsidR="00FA7942" w:rsidRPr="00BD0901">
              <w:rPr>
                <w:rFonts w:cs="Times New Roman"/>
                <w:b/>
                <w:sz w:val="26"/>
                <w:szCs w:val="26"/>
              </w:rPr>
              <w:t>A</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18</w:t>
            </w:r>
            <w:r w:rsidR="0011705E">
              <w:rPr>
                <w:rFonts w:cs="Times New Roman"/>
                <w:b/>
                <w:sz w:val="26"/>
                <w:szCs w:val="26"/>
              </w:rPr>
              <w:t>D</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19</w:t>
            </w:r>
            <w:r w:rsidR="00DD062F" w:rsidRPr="00BD0901">
              <w:rPr>
                <w:rFonts w:cs="Times New Roman"/>
                <w:b/>
                <w:sz w:val="26"/>
                <w:szCs w:val="26"/>
              </w:rPr>
              <w:t>A</w:t>
            </w:r>
          </w:p>
        </w:tc>
        <w:tc>
          <w:tcPr>
            <w:tcW w:w="954"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20</w:t>
            </w:r>
            <w:r w:rsidR="00FA7942" w:rsidRPr="00BD0901">
              <w:rPr>
                <w:rFonts w:cs="Times New Roman"/>
                <w:b/>
                <w:sz w:val="26"/>
                <w:szCs w:val="26"/>
              </w:rPr>
              <w:t>C</w:t>
            </w:r>
          </w:p>
        </w:tc>
      </w:tr>
      <w:tr w:rsidR="00DD062F" w:rsidRPr="00BD0901" w:rsidTr="00496F35">
        <w:tc>
          <w:tcPr>
            <w:tcW w:w="952"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21</w:t>
            </w:r>
            <w:r w:rsidR="00DD062F" w:rsidRPr="00BD0901">
              <w:rPr>
                <w:rFonts w:cs="Times New Roman"/>
                <w:b/>
                <w:sz w:val="26"/>
                <w:szCs w:val="26"/>
              </w:rPr>
              <w:t>A</w:t>
            </w:r>
          </w:p>
        </w:tc>
        <w:tc>
          <w:tcPr>
            <w:tcW w:w="952"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22</w:t>
            </w:r>
            <w:r w:rsidR="00FA7942" w:rsidRPr="00BD0901">
              <w:rPr>
                <w:rFonts w:cs="Times New Roman"/>
                <w:b/>
                <w:sz w:val="26"/>
                <w:szCs w:val="26"/>
              </w:rPr>
              <w:t>D</w:t>
            </w:r>
          </w:p>
        </w:tc>
        <w:tc>
          <w:tcPr>
            <w:tcW w:w="952"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23</w:t>
            </w:r>
            <w:r w:rsidR="00DD062F" w:rsidRPr="00BD0901">
              <w:rPr>
                <w:rFonts w:cs="Times New Roman"/>
                <w:b/>
                <w:sz w:val="26"/>
                <w:szCs w:val="26"/>
              </w:rPr>
              <w:t>A</w:t>
            </w:r>
          </w:p>
        </w:tc>
        <w:tc>
          <w:tcPr>
            <w:tcW w:w="953" w:type="dxa"/>
          </w:tcPr>
          <w:p w:rsidR="00DD062F" w:rsidRPr="00BD0901" w:rsidRDefault="00B45B6E" w:rsidP="00BD0901">
            <w:pPr>
              <w:pStyle w:val="ListParagraph"/>
              <w:ind w:left="0"/>
              <w:jc w:val="center"/>
              <w:rPr>
                <w:rFonts w:cs="Times New Roman"/>
                <w:b/>
                <w:sz w:val="26"/>
                <w:szCs w:val="26"/>
              </w:rPr>
            </w:pPr>
            <w:r>
              <w:rPr>
                <w:rFonts w:cs="Times New Roman"/>
                <w:b/>
                <w:sz w:val="26"/>
                <w:szCs w:val="26"/>
              </w:rPr>
              <w:t>24</w:t>
            </w:r>
            <w:r w:rsidR="00DD062F" w:rsidRPr="00BD0901">
              <w:rPr>
                <w:rFonts w:cs="Times New Roman"/>
                <w:b/>
                <w:sz w:val="26"/>
                <w:szCs w:val="26"/>
              </w:rPr>
              <w:t>A</w:t>
            </w:r>
          </w:p>
        </w:tc>
        <w:tc>
          <w:tcPr>
            <w:tcW w:w="954" w:type="dxa"/>
          </w:tcPr>
          <w:p w:rsidR="00DD062F" w:rsidRPr="00BD0901" w:rsidRDefault="00DD062F" w:rsidP="00BD0901">
            <w:pPr>
              <w:pStyle w:val="ListParagraph"/>
              <w:ind w:left="0"/>
              <w:jc w:val="center"/>
              <w:rPr>
                <w:rFonts w:cs="Times New Roman"/>
                <w:b/>
                <w:sz w:val="26"/>
                <w:szCs w:val="26"/>
              </w:rPr>
            </w:pPr>
          </w:p>
        </w:tc>
        <w:tc>
          <w:tcPr>
            <w:tcW w:w="954" w:type="dxa"/>
          </w:tcPr>
          <w:p w:rsidR="00DD062F" w:rsidRPr="00BD0901" w:rsidRDefault="00DD062F" w:rsidP="00BD0901">
            <w:pPr>
              <w:pStyle w:val="ListParagraph"/>
              <w:ind w:left="0"/>
              <w:jc w:val="center"/>
              <w:rPr>
                <w:rFonts w:cs="Times New Roman"/>
                <w:b/>
                <w:sz w:val="26"/>
                <w:szCs w:val="26"/>
              </w:rPr>
            </w:pPr>
          </w:p>
        </w:tc>
        <w:tc>
          <w:tcPr>
            <w:tcW w:w="954" w:type="dxa"/>
          </w:tcPr>
          <w:p w:rsidR="00DD062F" w:rsidRPr="00BD0901" w:rsidRDefault="00DD062F" w:rsidP="00BD0901">
            <w:pPr>
              <w:pStyle w:val="ListParagraph"/>
              <w:ind w:left="0"/>
              <w:jc w:val="center"/>
              <w:rPr>
                <w:rFonts w:cs="Times New Roman"/>
                <w:b/>
                <w:sz w:val="26"/>
                <w:szCs w:val="26"/>
              </w:rPr>
            </w:pPr>
          </w:p>
        </w:tc>
        <w:tc>
          <w:tcPr>
            <w:tcW w:w="954" w:type="dxa"/>
          </w:tcPr>
          <w:p w:rsidR="00DD062F" w:rsidRPr="00BD0901" w:rsidRDefault="00DD062F" w:rsidP="00BD0901">
            <w:pPr>
              <w:pStyle w:val="ListParagraph"/>
              <w:ind w:left="0"/>
              <w:jc w:val="center"/>
              <w:rPr>
                <w:rFonts w:cs="Times New Roman"/>
                <w:b/>
                <w:sz w:val="26"/>
                <w:szCs w:val="26"/>
              </w:rPr>
            </w:pPr>
          </w:p>
        </w:tc>
        <w:tc>
          <w:tcPr>
            <w:tcW w:w="954" w:type="dxa"/>
          </w:tcPr>
          <w:p w:rsidR="00DD062F" w:rsidRPr="00BD0901" w:rsidRDefault="00DD062F" w:rsidP="00BD0901">
            <w:pPr>
              <w:pStyle w:val="ListParagraph"/>
              <w:ind w:left="0"/>
              <w:jc w:val="center"/>
              <w:rPr>
                <w:rFonts w:cs="Times New Roman"/>
                <w:b/>
                <w:sz w:val="26"/>
                <w:szCs w:val="26"/>
              </w:rPr>
            </w:pPr>
          </w:p>
        </w:tc>
        <w:tc>
          <w:tcPr>
            <w:tcW w:w="954" w:type="dxa"/>
          </w:tcPr>
          <w:p w:rsidR="00DD062F" w:rsidRPr="00BD0901" w:rsidRDefault="00DD062F" w:rsidP="00BD0901">
            <w:pPr>
              <w:pStyle w:val="ListParagraph"/>
              <w:ind w:left="0"/>
              <w:jc w:val="center"/>
              <w:rPr>
                <w:rFonts w:cs="Times New Roman"/>
                <w:b/>
                <w:sz w:val="26"/>
                <w:szCs w:val="26"/>
              </w:rPr>
            </w:pPr>
          </w:p>
        </w:tc>
      </w:tr>
    </w:tbl>
    <w:p w:rsidR="003001AA" w:rsidRPr="00BD0901" w:rsidRDefault="003001AA" w:rsidP="00BD0901">
      <w:pPr>
        <w:spacing w:after="0" w:line="240" w:lineRule="auto"/>
        <w:rPr>
          <w:rFonts w:cs="Times New Roman"/>
          <w:b/>
          <w:sz w:val="26"/>
          <w:szCs w:val="26"/>
        </w:rPr>
      </w:pPr>
      <w:r w:rsidRPr="00BD0901">
        <w:rPr>
          <w:rFonts w:cs="Times New Roman"/>
          <w:b/>
          <w:sz w:val="26"/>
          <w:szCs w:val="26"/>
        </w:rPr>
        <w:t xml:space="preserve">Phần II: </w:t>
      </w:r>
    </w:p>
    <w:p w:rsidR="003001AA" w:rsidRPr="00BD0901" w:rsidRDefault="003001AA" w:rsidP="00BD0901">
      <w:pPr>
        <w:spacing w:after="0" w:line="240" w:lineRule="auto"/>
        <w:rPr>
          <w:rFonts w:cs="Times New Roman"/>
          <w:b/>
          <w:sz w:val="26"/>
          <w:szCs w:val="26"/>
        </w:rPr>
      </w:pPr>
      <w:r w:rsidRPr="00BD0901">
        <w:rPr>
          <w:rFonts w:cs="Times New Roman"/>
          <w:sz w:val="26"/>
          <w:szCs w:val="26"/>
        </w:rPr>
        <w:t xml:space="preserve">Điểm tối đa của 01 câu là </w:t>
      </w:r>
      <w:r w:rsidRPr="00BD0901">
        <w:rPr>
          <w:rFonts w:cs="Times New Roman"/>
          <w:b/>
          <w:sz w:val="26"/>
          <w:szCs w:val="26"/>
        </w:rPr>
        <w:t>1 điểm</w:t>
      </w:r>
    </w:p>
    <w:p w:rsidR="003001AA" w:rsidRPr="00BD0901" w:rsidRDefault="003001AA" w:rsidP="00BD0901">
      <w:pPr>
        <w:spacing w:after="0" w:line="240" w:lineRule="auto"/>
        <w:jc w:val="both"/>
        <w:rPr>
          <w:rFonts w:cs="Times New Roman"/>
        </w:rPr>
      </w:pPr>
      <w:r w:rsidRPr="00BD0901">
        <w:rPr>
          <w:rFonts w:cs="Times New Roman"/>
        </w:rPr>
        <w:t xml:space="preserve">- Thí sinh chỉ lựa chọn chính xác </w:t>
      </w:r>
      <w:r w:rsidRPr="00BD0901">
        <w:rPr>
          <w:rFonts w:cs="Times New Roman"/>
          <w:b/>
        </w:rPr>
        <w:t>01</w:t>
      </w:r>
      <w:r w:rsidRPr="00BD0901">
        <w:rPr>
          <w:rFonts w:cs="Times New Roman"/>
        </w:rPr>
        <w:t xml:space="preserve"> ý trong 1 câu hỏi được </w:t>
      </w:r>
      <w:r w:rsidRPr="00BD0901">
        <w:rPr>
          <w:rFonts w:cs="Times New Roman"/>
          <w:b/>
        </w:rPr>
        <w:t>0,1</w:t>
      </w:r>
      <w:r w:rsidRPr="00BD0901">
        <w:rPr>
          <w:rFonts w:cs="Times New Roman"/>
        </w:rPr>
        <w:t xml:space="preserve"> điểm</w:t>
      </w:r>
    </w:p>
    <w:p w:rsidR="003001AA" w:rsidRPr="00BD0901" w:rsidRDefault="003001AA" w:rsidP="00BD0901">
      <w:pPr>
        <w:spacing w:after="0" w:line="240" w:lineRule="auto"/>
        <w:jc w:val="both"/>
        <w:rPr>
          <w:rFonts w:cs="Times New Roman"/>
        </w:rPr>
      </w:pPr>
      <w:r w:rsidRPr="00BD0901">
        <w:rPr>
          <w:rFonts w:cs="Times New Roman"/>
        </w:rPr>
        <w:t xml:space="preserve">- Thí sinh chỉ lựa chọn chính xác </w:t>
      </w:r>
      <w:r w:rsidRPr="00BD0901">
        <w:rPr>
          <w:rFonts w:cs="Times New Roman"/>
          <w:b/>
        </w:rPr>
        <w:t>02</w:t>
      </w:r>
      <w:r w:rsidRPr="00BD0901">
        <w:rPr>
          <w:rFonts w:cs="Times New Roman"/>
        </w:rPr>
        <w:t xml:space="preserve"> ý trong 1 câu hỏi được </w:t>
      </w:r>
      <w:r w:rsidRPr="00BD0901">
        <w:rPr>
          <w:rFonts w:cs="Times New Roman"/>
          <w:b/>
        </w:rPr>
        <w:t>0,25</w:t>
      </w:r>
      <w:r w:rsidRPr="00BD0901">
        <w:rPr>
          <w:rFonts w:cs="Times New Roman"/>
        </w:rPr>
        <w:t xml:space="preserve"> điểm</w:t>
      </w:r>
    </w:p>
    <w:p w:rsidR="003001AA" w:rsidRPr="00BD0901" w:rsidRDefault="003001AA" w:rsidP="00BD0901">
      <w:pPr>
        <w:spacing w:after="0" w:line="240" w:lineRule="auto"/>
        <w:jc w:val="both"/>
        <w:rPr>
          <w:rFonts w:cs="Times New Roman"/>
        </w:rPr>
      </w:pPr>
      <w:r w:rsidRPr="00BD0901">
        <w:rPr>
          <w:rFonts w:cs="Times New Roman"/>
        </w:rPr>
        <w:t xml:space="preserve">- Thí sinh chỉ lựa chọn chính xác </w:t>
      </w:r>
      <w:r w:rsidRPr="00BD0901">
        <w:rPr>
          <w:rFonts w:cs="Times New Roman"/>
          <w:b/>
        </w:rPr>
        <w:t>03</w:t>
      </w:r>
      <w:r w:rsidRPr="00BD0901">
        <w:rPr>
          <w:rFonts w:cs="Times New Roman"/>
        </w:rPr>
        <w:t xml:space="preserve"> ý trong 1 câu hỏi được </w:t>
      </w:r>
      <w:r w:rsidRPr="00BD0901">
        <w:rPr>
          <w:rFonts w:cs="Times New Roman"/>
          <w:b/>
        </w:rPr>
        <w:t>0,5</w:t>
      </w:r>
      <w:r w:rsidRPr="00BD0901">
        <w:rPr>
          <w:rFonts w:cs="Times New Roman"/>
        </w:rPr>
        <w:t xml:space="preserve"> điểm</w:t>
      </w:r>
    </w:p>
    <w:p w:rsidR="00910029" w:rsidRPr="00BD0901" w:rsidRDefault="003001AA" w:rsidP="00BD0901">
      <w:pPr>
        <w:spacing w:after="0" w:line="240" w:lineRule="auto"/>
        <w:rPr>
          <w:rFonts w:cs="Times New Roman"/>
        </w:rPr>
      </w:pPr>
      <w:r w:rsidRPr="00BD0901">
        <w:rPr>
          <w:rFonts w:cs="Times New Roman"/>
        </w:rPr>
        <w:t xml:space="preserve">- Thí sinh lựa chọn chính xác cả </w:t>
      </w:r>
      <w:r w:rsidRPr="00BD0901">
        <w:rPr>
          <w:rFonts w:cs="Times New Roman"/>
          <w:b/>
        </w:rPr>
        <w:t>04</w:t>
      </w:r>
      <w:r w:rsidRPr="00BD0901">
        <w:rPr>
          <w:rFonts w:cs="Times New Roman"/>
        </w:rPr>
        <w:t xml:space="preserve"> ý trong 1 câu hỏi được </w:t>
      </w:r>
      <w:r w:rsidRPr="00BD0901">
        <w:rPr>
          <w:rFonts w:cs="Times New Roman"/>
          <w:b/>
        </w:rPr>
        <w:t>1</w:t>
      </w:r>
      <w:r w:rsidRPr="00BD0901">
        <w:rPr>
          <w:rFonts w:cs="Times New Roman"/>
        </w:rPr>
        <w:t xml:space="preserve"> điểm</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849"/>
        <w:gridCol w:w="714"/>
        <w:gridCol w:w="8213"/>
      </w:tblGrid>
      <w:tr w:rsidR="003001AA" w:rsidRPr="00BD0901" w:rsidTr="00DE36DE">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Câu</w:t>
            </w: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Lệnh hỏi</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Đáp án</w:t>
            </w:r>
          </w:p>
        </w:tc>
        <w:tc>
          <w:tcPr>
            <w:tcW w:w="8213"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Gợi ý trả lời</w:t>
            </w:r>
          </w:p>
        </w:tc>
      </w:tr>
      <w:tr w:rsidR="003001AA" w:rsidRPr="00BD0901" w:rsidTr="00DE36DE">
        <w:tc>
          <w:tcPr>
            <w:tcW w:w="714" w:type="dxa"/>
            <w:vMerge w:val="restart"/>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1</w:t>
            </w: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a</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S</w:t>
            </w:r>
          </w:p>
        </w:tc>
        <w:tc>
          <w:tcPr>
            <w:tcW w:w="8213" w:type="dxa"/>
            <w:shd w:val="clear" w:color="auto" w:fill="auto"/>
            <w:vAlign w:val="center"/>
          </w:tcPr>
          <w:p w:rsidR="003001AA" w:rsidRPr="00BD0901" w:rsidRDefault="003001AA" w:rsidP="00BD0901">
            <w:pPr>
              <w:spacing w:after="0" w:line="240" w:lineRule="auto"/>
              <w:rPr>
                <w:rFonts w:cs="Times New Roman"/>
              </w:rPr>
            </w:pPr>
            <w:r w:rsidRPr="00BD0901">
              <w:rPr>
                <w:rFonts w:cs="Times New Roman"/>
                <w:sz w:val="26"/>
                <w:szCs w:val="26"/>
                <w:lang w:val="de-DE"/>
              </w:rPr>
              <w:t xml:space="preserve">Hành vi uống rượu bia khi đã lái xe là hành vi </w:t>
            </w:r>
            <w:r w:rsidRPr="00BD0901">
              <w:rPr>
                <w:rFonts w:cs="Times New Roman"/>
                <w:b/>
                <w:i/>
                <w:sz w:val="26"/>
                <w:szCs w:val="26"/>
                <w:lang w:val="de-DE"/>
              </w:rPr>
              <w:t>khôn</w:t>
            </w:r>
            <w:r w:rsidRPr="00BD0901">
              <w:rPr>
                <w:rFonts w:cs="Times New Roman"/>
                <w:b/>
                <w:sz w:val="26"/>
                <w:szCs w:val="26"/>
                <w:lang w:val="de-DE"/>
              </w:rPr>
              <w:t>g</w:t>
            </w:r>
            <w:r w:rsidRPr="00BD0901">
              <w:rPr>
                <w:rFonts w:cs="Times New Roman"/>
                <w:sz w:val="26"/>
                <w:szCs w:val="26"/>
                <w:lang w:val="de-DE"/>
              </w:rPr>
              <w:t xml:space="preserve"> tuân thủ pháp luật của mỗi công dân</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b</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vAlign w:val="center"/>
          </w:tcPr>
          <w:p w:rsidR="003001AA" w:rsidRPr="00BD0901" w:rsidRDefault="003001AA" w:rsidP="00BD0901">
            <w:pPr>
              <w:spacing w:after="0" w:line="240" w:lineRule="auto"/>
              <w:jc w:val="both"/>
              <w:rPr>
                <w:rFonts w:cs="Times New Roman"/>
                <w:lang w:val="de-DE"/>
              </w:rPr>
            </w:pPr>
            <w:r w:rsidRPr="00BD0901">
              <w:rPr>
                <w:rFonts w:cs="Times New Roman"/>
                <w:sz w:val="26"/>
                <w:szCs w:val="26"/>
                <w:lang w:val="de-DE"/>
              </w:rPr>
              <w:t>Xử lý nghiêm minh những trường hợp vi phạm nồng độ cồn thể hiện vai trò quản lý xã hội của pháp luật vì qua việc quản lý này góp phần nâng cao ý thức chấp hành pháp luật của mỗi người dân</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lang w:val="it-IT"/>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c</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vAlign w:val="center"/>
          </w:tcPr>
          <w:p w:rsidR="003001AA" w:rsidRPr="00BD0901" w:rsidRDefault="003001AA" w:rsidP="00BD0901">
            <w:pPr>
              <w:spacing w:after="0" w:line="240" w:lineRule="auto"/>
              <w:rPr>
                <w:rFonts w:cs="Times New Roman"/>
                <w:sz w:val="26"/>
                <w:szCs w:val="26"/>
                <w:lang w:val="de-DE"/>
              </w:rPr>
            </w:pPr>
            <w:r w:rsidRPr="00BD0901">
              <w:rPr>
                <w:rFonts w:cs="Times New Roman"/>
                <w:sz w:val="26"/>
                <w:szCs w:val="26"/>
                <w:lang w:val="de-DE"/>
              </w:rPr>
              <w:t>Việc triển khai thực hiện nghiêm minh, chặt chẽ các quy định của Nghị định 100 thể hiện chức năng lập pháp của các cơ quan trong bộ máy nhà nước vì đây là hoạt động của các cơ quan chức năng trong bộ máy nhà nước</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d</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vAlign w:val="center"/>
          </w:tcPr>
          <w:p w:rsidR="003001AA" w:rsidRPr="00BD0901" w:rsidRDefault="003001AA" w:rsidP="00BD0901">
            <w:pPr>
              <w:spacing w:after="0" w:line="240" w:lineRule="auto"/>
              <w:rPr>
                <w:rFonts w:cs="Times New Roman"/>
                <w:lang w:val="de-DE"/>
              </w:rPr>
            </w:pPr>
            <w:r w:rsidRPr="00BD0901">
              <w:rPr>
                <w:rFonts w:cs="Times New Roman"/>
                <w:sz w:val="26"/>
                <w:szCs w:val="26"/>
                <w:lang w:val="de-DE"/>
              </w:rPr>
              <w:t>Kết quả thực hiện nghị định 100 góp phần giảm thiểu tai nạn giao thông, giữ gìn an ninh trật tự góp phần thực hiện tốt các quyền con người được ghi nhận trong Hiến pháp 2013 vì qqua hoạt động này vừa góp phần giảm thiểu tai nạn giao thông vừa nâng cao ý thức chấp hành, giữ gìn an ninh trật tư cho người dân.</w:t>
            </w:r>
          </w:p>
        </w:tc>
      </w:tr>
      <w:tr w:rsidR="003001AA" w:rsidRPr="00BD0901" w:rsidTr="00DE36DE">
        <w:tc>
          <w:tcPr>
            <w:tcW w:w="714" w:type="dxa"/>
            <w:vMerge w:val="restart"/>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2</w:t>
            </w: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a</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001AA" w:rsidRPr="00BD0901" w:rsidRDefault="003001AA" w:rsidP="00BD0901">
            <w:pPr>
              <w:spacing w:after="0" w:line="240" w:lineRule="auto"/>
              <w:rPr>
                <w:rFonts w:cs="Times New Roman"/>
              </w:rPr>
            </w:pPr>
            <w:r w:rsidRPr="00BD0901">
              <w:rPr>
                <w:rFonts w:cs="Times New Roman"/>
                <w:sz w:val="26"/>
                <w:szCs w:val="26"/>
                <w:lang w:val="vi-VN"/>
              </w:rPr>
              <w:t xml:space="preserve">Công điện số 03/CĐ-TTg ngày 14/1/2024 về việc chăm lo đời sống, bảo đảm an sinh xã hội cho người dân và người lao động trong dịp Tết Nguyên đán Giáp Thìn năm 2024 là </w:t>
            </w:r>
            <w:r w:rsidRPr="00BD0901">
              <w:rPr>
                <w:rFonts w:cs="Times New Roman"/>
                <w:sz w:val="26"/>
                <w:szCs w:val="26"/>
              </w:rPr>
              <w:t xml:space="preserve">không phải là </w:t>
            </w:r>
            <w:r w:rsidRPr="00BD0901">
              <w:rPr>
                <w:rFonts w:cs="Times New Roman"/>
                <w:sz w:val="26"/>
                <w:szCs w:val="26"/>
                <w:lang w:val="vi-VN"/>
              </w:rPr>
              <w:t>văn bản quy phạm pháp luật</w:t>
            </w:r>
            <w:r w:rsidRPr="00BD0901">
              <w:rPr>
                <w:rFonts w:cs="Times New Roman"/>
                <w:sz w:val="26"/>
                <w:szCs w:val="26"/>
              </w:rPr>
              <w:t>, đây là văn bản điều hành của chính phủ</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b</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001AA" w:rsidRPr="00BD0901" w:rsidRDefault="003001AA" w:rsidP="00BD0901">
            <w:pPr>
              <w:spacing w:after="0" w:line="240" w:lineRule="auto"/>
              <w:rPr>
                <w:rFonts w:cs="Times New Roman"/>
                <w:sz w:val="26"/>
                <w:szCs w:val="26"/>
              </w:rPr>
            </w:pPr>
            <w:r w:rsidRPr="00BD0901">
              <w:rPr>
                <w:rFonts w:cs="Times New Roman"/>
                <w:sz w:val="26"/>
                <w:szCs w:val="26"/>
                <w:lang w:val="vi-VN"/>
              </w:rPr>
              <w:t xml:space="preserve">Tổng Tổng Liên đoàn lao động Việt Nam là bộ phận cấu thành </w:t>
            </w:r>
            <w:r w:rsidRPr="00BD0901">
              <w:rPr>
                <w:rFonts w:cs="Times New Roman"/>
                <w:sz w:val="26"/>
                <w:szCs w:val="26"/>
              </w:rPr>
              <w:t xml:space="preserve">của hệ thống chính trị chứ không thuộc </w:t>
            </w:r>
            <w:r w:rsidRPr="00BD0901">
              <w:rPr>
                <w:rFonts w:cs="Times New Roman"/>
                <w:sz w:val="26"/>
                <w:szCs w:val="26"/>
                <w:lang w:val="vi-VN"/>
              </w:rPr>
              <w:t>Bộ máy nhà nước Cộng hòa xã hội chủ nghĩa Việt Nam.</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c</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001AA" w:rsidRPr="00BD0901" w:rsidRDefault="003001AA" w:rsidP="00BD0901">
            <w:pPr>
              <w:spacing w:after="0" w:line="240" w:lineRule="auto"/>
              <w:rPr>
                <w:rFonts w:cs="Times New Roman"/>
                <w:sz w:val="26"/>
                <w:szCs w:val="26"/>
              </w:rPr>
            </w:pPr>
            <w:r w:rsidRPr="00BD0901">
              <w:rPr>
                <w:rFonts w:cs="Times New Roman"/>
                <w:sz w:val="26"/>
                <w:szCs w:val="26"/>
                <w:lang w:val="vi-VN"/>
              </w:rPr>
              <w:t>Ban hành công điện để chỉ đạo việc chăm lo tết cho người dân là hoạt động nhân đạo không gắn liền với chức năng của Chính phủ</w:t>
            </w:r>
            <w:r w:rsidRPr="00BD0901">
              <w:rPr>
                <w:rFonts w:cs="Times New Roman"/>
                <w:sz w:val="26"/>
                <w:szCs w:val="26"/>
              </w:rPr>
              <w:t xml:space="preserve"> đây là hoạt động điều hành của chính phủ</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d</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001AA" w:rsidRPr="00BD0901" w:rsidRDefault="003001AA" w:rsidP="00BD0901">
            <w:pPr>
              <w:spacing w:after="0" w:line="240" w:lineRule="auto"/>
              <w:rPr>
                <w:rFonts w:cs="Times New Roman"/>
                <w:sz w:val="26"/>
                <w:szCs w:val="26"/>
              </w:rPr>
            </w:pPr>
            <w:r w:rsidRPr="00BD0901">
              <w:rPr>
                <w:rFonts w:cs="Times New Roman"/>
                <w:sz w:val="26"/>
                <w:szCs w:val="26"/>
                <w:lang w:val="vi-VN"/>
              </w:rPr>
              <w:t>Chăm lo tết cho người dân là trách nhiệm của cả hệ thống chính trị thể hiện nguyên tắc vì nhân dân trong tổ chức và hoạt động của Hệ thống chính trị.</w:t>
            </w:r>
          </w:p>
        </w:tc>
      </w:tr>
      <w:tr w:rsidR="003001AA" w:rsidRPr="00BD0901" w:rsidTr="00DE36DE">
        <w:tc>
          <w:tcPr>
            <w:tcW w:w="714" w:type="dxa"/>
            <w:vMerge w:val="restart"/>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3</w:t>
            </w: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a</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001AA" w:rsidRPr="00BD0901" w:rsidRDefault="003001AA" w:rsidP="00BD0901">
            <w:pPr>
              <w:spacing w:after="0" w:line="240" w:lineRule="auto"/>
              <w:rPr>
                <w:rFonts w:cs="Times New Roman"/>
                <w:sz w:val="26"/>
                <w:szCs w:val="26"/>
                <w:lang w:val="vi-VN"/>
              </w:rPr>
            </w:pPr>
            <w:r w:rsidRPr="00BD0901">
              <w:rPr>
                <w:rFonts w:cs="Times New Roman"/>
                <w:sz w:val="26"/>
                <w:szCs w:val="26"/>
              </w:rPr>
              <w:t xml:space="preserve">Chỉ có Tòa án mới </w:t>
            </w:r>
            <w:r w:rsidRPr="00BD0901">
              <w:rPr>
                <w:rFonts w:cs="Times New Roman"/>
                <w:sz w:val="26"/>
                <w:szCs w:val="26"/>
                <w:lang w:val="vi-VN"/>
              </w:rPr>
              <w:t>thực hiện nhiệm vụ xét xử và trực tiếp tuyên án đối với bị cáo theo quy định của pháp luật.</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lang w:val="it-IT"/>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b</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001AA" w:rsidRPr="00BD0901" w:rsidRDefault="003001AA" w:rsidP="00BD0901">
            <w:pPr>
              <w:spacing w:after="0" w:line="240" w:lineRule="auto"/>
              <w:rPr>
                <w:rFonts w:cs="Times New Roman"/>
                <w:sz w:val="26"/>
                <w:szCs w:val="26"/>
                <w:lang w:val="vi-VN"/>
              </w:rPr>
            </w:pPr>
            <w:r w:rsidRPr="00BD0901">
              <w:rPr>
                <w:rFonts w:cs="Times New Roman"/>
                <w:sz w:val="26"/>
                <w:szCs w:val="26"/>
                <w:lang w:val="vi-VN"/>
              </w:rPr>
              <w:t>Đại diện Viện kiểm sát tiến hành luận tội và đề nghị mức án đới với bị cáo là thực hiện chức năng thực hành quyền công tố theo quy định của pháp luật.</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c</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001AA" w:rsidRPr="00BD0901" w:rsidRDefault="003001AA" w:rsidP="00BD0901">
            <w:pPr>
              <w:spacing w:after="0" w:line="240" w:lineRule="auto"/>
              <w:rPr>
                <w:rFonts w:cs="Times New Roman"/>
                <w:sz w:val="26"/>
                <w:szCs w:val="26"/>
              </w:rPr>
            </w:pPr>
            <w:r w:rsidRPr="00BD0901">
              <w:rPr>
                <w:rFonts w:cs="Times New Roman"/>
                <w:sz w:val="26"/>
                <w:szCs w:val="26"/>
                <w:lang w:val="vi-VN"/>
              </w:rPr>
              <w:t xml:space="preserve">Việc xét xử nghiêm minh mọi cá nhân vi phạm không có vùng cấm, không có ngoại lệ là thể hiện nguyên tắc </w:t>
            </w:r>
            <w:r w:rsidRPr="00BD0901">
              <w:rPr>
                <w:rFonts w:cs="Times New Roman"/>
                <w:sz w:val="26"/>
                <w:szCs w:val="26"/>
              </w:rPr>
              <w:t>pháp chế</w:t>
            </w:r>
            <w:r w:rsidRPr="00BD0901">
              <w:rPr>
                <w:rFonts w:cs="Times New Roman"/>
                <w:sz w:val="26"/>
                <w:szCs w:val="26"/>
                <w:lang w:val="vi-VN"/>
              </w:rPr>
              <w:t xml:space="preserve"> trong tổ chức và hoạt động của Bộ máy nhà nước.</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lang w:val="it-IT"/>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d</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001AA" w:rsidRPr="00BD0901" w:rsidRDefault="003001AA" w:rsidP="00BD0901">
            <w:pPr>
              <w:spacing w:after="0" w:line="240" w:lineRule="auto"/>
              <w:rPr>
                <w:rFonts w:cs="Times New Roman"/>
                <w:sz w:val="26"/>
                <w:szCs w:val="26"/>
              </w:rPr>
            </w:pPr>
            <w:r w:rsidRPr="00BD0901">
              <w:rPr>
                <w:rFonts w:cs="Times New Roman"/>
                <w:sz w:val="26"/>
                <w:szCs w:val="26"/>
                <w:lang w:val="vi-VN"/>
              </w:rPr>
              <w:t>Căn cứ vào quy định của pháp luật cũng như nhân thân, tính chất và hậu quả vi phạm, tòa án cho bị cáo được hưởng án treo là phù hợp Hiến pháp 2013 về quyền con người</w:t>
            </w:r>
            <w:r w:rsidRPr="00BD0901">
              <w:rPr>
                <w:rFonts w:cs="Times New Roman"/>
                <w:sz w:val="26"/>
                <w:szCs w:val="26"/>
              </w:rPr>
              <w:t>. Việc tuyên án như vậy là thể hiện tính nhân văn, nhân đạo tạo điều kiện để công dân có cơ hội hòa nhập cộng đồng</w:t>
            </w:r>
          </w:p>
        </w:tc>
      </w:tr>
      <w:tr w:rsidR="003001AA" w:rsidRPr="00BD0901" w:rsidTr="00DE36DE">
        <w:tc>
          <w:tcPr>
            <w:tcW w:w="714" w:type="dxa"/>
            <w:vMerge w:val="restart"/>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lastRenderedPageBreak/>
              <w:t>4</w:t>
            </w: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a</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001AA" w:rsidRPr="00BD0901" w:rsidRDefault="003001AA" w:rsidP="00BD0901">
            <w:pPr>
              <w:spacing w:after="0" w:line="240" w:lineRule="auto"/>
              <w:rPr>
                <w:rFonts w:cs="Times New Roman"/>
                <w:lang w:val="vi-VN"/>
              </w:rPr>
            </w:pPr>
            <w:r w:rsidRPr="00BD0901">
              <w:rPr>
                <w:rFonts w:cs="Times New Roman"/>
                <w:sz w:val="26"/>
                <w:szCs w:val="26"/>
                <w:lang w:val="vi-VN"/>
              </w:rPr>
              <w:t>Tính thống nhất trong tổ chức và hoạt động của hệ thống chính trị thể hiện ở mục tiêu đấu tranh giữ vững độc lập dân tộc và đi lên chủ nghĩa xã hội; xây dựng một nước Việt Nam dân giàu, nước mạnh, dân chủ, công bằng, văn minh</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b</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001AA" w:rsidRPr="00BD0901" w:rsidRDefault="003001AA" w:rsidP="00BD0901">
            <w:pPr>
              <w:spacing w:after="0" w:line="240" w:lineRule="auto"/>
              <w:rPr>
                <w:rFonts w:cs="Times New Roman"/>
                <w:sz w:val="26"/>
                <w:szCs w:val="26"/>
              </w:rPr>
            </w:pPr>
            <w:r w:rsidRPr="00BD0901">
              <w:rPr>
                <w:rFonts w:cs="Times New Roman"/>
                <w:sz w:val="26"/>
                <w:szCs w:val="26"/>
                <w:lang w:val="vi-VN"/>
              </w:rPr>
              <w:t xml:space="preserve">Đảng Cộng sản Việt Nam là thành viên của </w:t>
            </w:r>
            <w:r w:rsidRPr="00BD0901">
              <w:rPr>
                <w:rFonts w:cs="Times New Roman"/>
                <w:sz w:val="26"/>
                <w:szCs w:val="26"/>
              </w:rPr>
              <w:t>Hệ thống chính trị</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c</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001AA" w:rsidRPr="00BD0901" w:rsidRDefault="003001AA" w:rsidP="00BD0901">
            <w:pPr>
              <w:spacing w:after="0" w:line="240" w:lineRule="auto"/>
              <w:rPr>
                <w:rFonts w:cs="Times New Roman"/>
                <w:sz w:val="26"/>
                <w:szCs w:val="26"/>
                <w:lang w:val="vi-VN"/>
              </w:rPr>
            </w:pPr>
            <w:r w:rsidRPr="00BD0901">
              <w:rPr>
                <w:rFonts w:cs="Times New Roman"/>
                <w:sz w:val="26"/>
                <w:szCs w:val="26"/>
                <w:lang w:val="vi-VN"/>
              </w:rPr>
              <w:t>Vai trò lãnh đạo của Đảng Cộng sản Việt Nam đối với hệ thống chính trị là nguyên tắc Hiến định</w:t>
            </w:r>
            <w:r w:rsidRPr="00BD0901">
              <w:rPr>
                <w:rFonts w:cs="Times New Roman"/>
                <w:sz w:val="26"/>
                <w:szCs w:val="26"/>
              </w:rPr>
              <w:t xml:space="preserve"> vì Hiến pháp Điều 4 đã quy định rõ vai trò lãnh đạo của Đảng</w:t>
            </w:r>
          </w:p>
        </w:tc>
      </w:tr>
      <w:tr w:rsidR="003001AA" w:rsidRPr="00BD0901" w:rsidTr="00DE36DE">
        <w:tc>
          <w:tcPr>
            <w:tcW w:w="714" w:type="dxa"/>
            <w:vMerge/>
            <w:shd w:val="clear" w:color="auto" w:fill="auto"/>
            <w:vAlign w:val="center"/>
          </w:tcPr>
          <w:p w:rsidR="003001AA" w:rsidRPr="00BD0901" w:rsidRDefault="003001AA" w:rsidP="00BD0901">
            <w:pPr>
              <w:spacing w:after="0" w:line="240" w:lineRule="auto"/>
              <w:jc w:val="center"/>
              <w:rPr>
                <w:rFonts w:cs="Times New Roman"/>
                <w:b/>
                <w:szCs w:val="28"/>
              </w:rPr>
            </w:pPr>
          </w:p>
        </w:tc>
        <w:tc>
          <w:tcPr>
            <w:tcW w:w="849"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d</w:t>
            </w:r>
          </w:p>
        </w:tc>
        <w:tc>
          <w:tcPr>
            <w:tcW w:w="714" w:type="dxa"/>
            <w:shd w:val="clear" w:color="auto" w:fill="auto"/>
            <w:vAlign w:val="center"/>
          </w:tcPr>
          <w:p w:rsidR="003001AA" w:rsidRPr="00BD0901" w:rsidRDefault="003001AA" w:rsidP="00BD0901">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001AA" w:rsidRPr="00BD0901" w:rsidRDefault="003001AA" w:rsidP="00BD0901">
            <w:pPr>
              <w:spacing w:after="0" w:line="240" w:lineRule="auto"/>
              <w:rPr>
                <w:rFonts w:cs="Times New Roman"/>
                <w:sz w:val="26"/>
                <w:szCs w:val="26"/>
              </w:rPr>
            </w:pPr>
            <w:r w:rsidRPr="00BD0901">
              <w:rPr>
                <w:rFonts w:cs="Times New Roman"/>
                <w:sz w:val="26"/>
                <w:szCs w:val="26"/>
                <w:lang w:val="vi-VN"/>
              </w:rPr>
              <w:t>Hệ thống chính trị và Bộ máy nhà nước đều phải đảm bảo tính nhất nguyên chính trị gắn với vai trò lãnh đạo của Đảng Cộng sản Việt Nam</w:t>
            </w:r>
            <w:r w:rsidRPr="00BD0901">
              <w:rPr>
                <w:rFonts w:cs="Times New Roman"/>
                <w:sz w:val="26"/>
                <w:szCs w:val="26"/>
              </w:rPr>
              <w:t xml:space="preserve"> vì Đảng cộng sản Việt Nam là lực lượng lãnh đạo toàn xã hội</w:t>
            </w:r>
          </w:p>
        </w:tc>
      </w:tr>
      <w:tr w:rsidR="003D152F" w:rsidRPr="00BD0901" w:rsidTr="00DE36DE">
        <w:tc>
          <w:tcPr>
            <w:tcW w:w="714" w:type="dxa"/>
            <w:vMerge w:val="restart"/>
            <w:shd w:val="clear" w:color="auto" w:fill="auto"/>
            <w:vAlign w:val="center"/>
          </w:tcPr>
          <w:p w:rsidR="003D152F" w:rsidRPr="00BD0901" w:rsidRDefault="003D152F" w:rsidP="003D152F">
            <w:pPr>
              <w:spacing w:after="0" w:line="240" w:lineRule="auto"/>
              <w:jc w:val="center"/>
              <w:rPr>
                <w:rFonts w:cs="Times New Roman"/>
                <w:b/>
                <w:szCs w:val="28"/>
              </w:rPr>
            </w:pPr>
            <w:r>
              <w:rPr>
                <w:rFonts w:cs="Times New Roman"/>
                <w:b/>
                <w:szCs w:val="28"/>
              </w:rPr>
              <w:t>5</w:t>
            </w: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a</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Đ</w:t>
            </w:r>
          </w:p>
        </w:tc>
        <w:tc>
          <w:tcPr>
            <w:tcW w:w="8213" w:type="dxa"/>
            <w:shd w:val="clear" w:color="auto" w:fill="auto"/>
            <w:vAlign w:val="center"/>
          </w:tcPr>
          <w:p w:rsidR="003D152F" w:rsidRPr="00BD0901" w:rsidRDefault="003D152F" w:rsidP="003D152F">
            <w:pPr>
              <w:spacing w:after="0" w:line="240" w:lineRule="auto"/>
              <w:rPr>
                <w:rFonts w:cs="Times New Roman"/>
                <w:sz w:val="26"/>
                <w:szCs w:val="26"/>
                <w:lang w:val="de-DE"/>
              </w:rPr>
            </w:pPr>
            <w:r w:rsidRPr="00BD0901">
              <w:rPr>
                <w:rFonts w:cs="Times New Roman"/>
                <w:sz w:val="26"/>
                <w:szCs w:val="26"/>
                <w:lang w:val="de-DE"/>
              </w:rPr>
              <w:t>Hành vi uống rượu bia khi đã lái xe là hành vi không tuân thủ pháp luật của mỗi công dân vì đây là hành vi bị nghiêm cấm</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b</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S</w:t>
            </w:r>
          </w:p>
        </w:tc>
        <w:tc>
          <w:tcPr>
            <w:tcW w:w="8213" w:type="dxa"/>
            <w:shd w:val="clear" w:color="auto" w:fill="auto"/>
            <w:vAlign w:val="center"/>
          </w:tcPr>
          <w:p w:rsidR="003D152F" w:rsidRPr="00BD0901" w:rsidRDefault="003D152F" w:rsidP="003D152F">
            <w:pPr>
              <w:spacing w:after="0" w:line="240" w:lineRule="auto"/>
              <w:jc w:val="both"/>
              <w:rPr>
                <w:rFonts w:cs="Times New Roman"/>
                <w:lang w:val="de-DE"/>
              </w:rPr>
            </w:pPr>
            <w:r w:rsidRPr="00BD0901">
              <w:rPr>
                <w:rFonts w:cs="Times New Roman"/>
                <w:sz w:val="26"/>
                <w:szCs w:val="26"/>
                <w:lang w:val="de-DE"/>
              </w:rPr>
              <w:t>Hành vi lớn tiếng xúc phạm và không hợp tác trong việc kiểm tra nồng độ cồn của người dân là vận dụng không đúng vai trò của pháp luật trong việc bảo vệ quyền và lợi ích hợp của của công dân vì nếu không đồng ý với kết quả đo nồng độ cồn, công dân có quyền làm đơn khiếu nại gửi các cơ quan chức năng</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c</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Đ</w:t>
            </w:r>
          </w:p>
        </w:tc>
        <w:tc>
          <w:tcPr>
            <w:tcW w:w="8213" w:type="dxa"/>
            <w:shd w:val="clear" w:color="auto" w:fill="auto"/>
            <w:vAlign w:val="center"/>
          </w:tcPr>
          <w:p w:rsidR="003D152F" w:rsidRPr="00BD0901" w:rsidRDefault="003D152F" w:rsidP="003D152F">
            <w:pPr>
              <w:spacing w:after="0" w:line="240" w:lineRule="auto"/>
              <w:rPr>
                <w:rFonts w:cs="Times New Roman"/>
                <w:sz w:val="26"/>
                <w:szCs w:val="26"/>
                <w:lang w:val="de-DE"/>
              </w:rPr>
            </w:pPr>
            <w:r w:rsidRPr="00BD0901">
              <w:rPr>
                <w:rFonts w:cs="Times New Roman"/>
                <w:sz w:val="26"/>
                <w:szCs w:val="26"/>
                <w:lang w:val="de-DE"/>
              </w:rPr>
              <w:t>Hoạt động kiểm tra, kiểm soát và xử lý vi phạm về nồng độ còn khi tham gia giao thông thể hiện chức năng lập pháp của các cơ quan trong bộ máy nhà nước vì đây là hoạt động thực thi pháp luật của các cơ quan chức năng</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d</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Đ</w:t>
            </w:r>
          </w:p>
        </w:tc>
        <w:tc>
          <w:tcPr>
            <w:tcW w:w="8213" w:type="dxa"/>
            <w:shd w:val="clear" w:color="auto" w:fill="auto"/>
            <w:vAlign w:val="center"/>
          </w:tcPr>
          <w:p w:rsidR="003D152F" w:rsidRPr="00BD0901" w:rsidRDefault="003D152F" w:rsidP="003D152F">
            <w:pPr>
              <w:spacing w:after="0" w:line="240" w:lineRule="auto"/>
              <w:rPr>
                <w:rFonts w:cs="Times New Roman"/>
                <w:lang w:val="de-DE"/>
              </w:rPr>
            </w:pPr>
            <w:r w:rsidRPr="00BD0901">
              <w:rPr>
                <w:rFonts w:cs="Times New Roman"/>
                <w:sz w:val="26"/>
                <w:szCs w:val="26"/>
                <w:lang w:val="de-DE"/>
              </w:rPr>
              <w:t>Kết quả thực hiện nghị định 100 góp phần giảm thiểu tai nạn giao thông, giữ gìn an ninh trật tự góp phần thực hiện tốt các quyền con người được ghi nhận trong Hiến pháp 2013 vì qqua hoạt động này vừa góp phần giảm thiểu tai nạn giao thông vừa nâng cao ý thức chấp hành, giữ gìn an ninh trật tư cho người dân.</w:t>
            </w:r>
          </w:p>
        </w:tc>
      </w:tr>
      <w:tr w:rsidR="003D152F" w:rsidRPr="00BD0901" w:rsidTr="00DE36DE">
        <w:tc>
          <w:tcPr>
            <w:tcW w:w="714" w:type="dxa"/>
            <w:vMerge w:val="restart"/>
            <w:shd w:val="clear" w:color="auto" w:fill="auto"/>
            <w:vAlign w:val="center"/>
          </w:tcPr>
          <w:p w:rsidR="003D152F" w:rsidRPr="00BD0901" w:rsidRDefault="003D152F" w:rsidP="003D152F">
            <w:pPr>
              <w:spacing w:after="0" w:line="240" w:lineRule="auto"/>
              <w:jc w:val="center"/>
              <w:rPr>
                <w:rFonts w:cs="Times New Roman"/>
                <w:b/>
                <w:szCs w:val="28"/>
              </w:rPr>
            </w:pPr>
            <w:r>
              <w:rPr>
                <w:rFonts w:cs="Times New Roman"/>
                <w:b/>
                <w:szCs w:val="28"/>
              </w:rPr>
              <w:t>6</w:t>
            </w: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a</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D152F" w:rsidRPr="00BD0901" w:rsidRDefault="003D152F" w:rsidP="003D152F">
            <w:pPr>
              <w:spacing w:after="0" w:line="240" w:lineRule="auto"/>
              <w:rPr>
                <w:rFonts w:cs="Times New Roman"/>
              </w:rPr>
            </w:pPr>
            <w:r w:rsidRPr="00BD0901">
              <w:rPr>
                <w:rFonts w:cs="Times New Roman"/>
                <w:sz w:val="26"/>
                <w:szCs w:val="26"/>
                <w:lang w:val="vi-VN"/>
              </w:rPr>
              <w:t xml:space="preserve">Công điện số 03/CĐ-TTg ngày 14/1/2024 về việc chăm lo đời sống, bảo đảm an sinh xã hội cho người dân và người lao động trong dịp Tết Nguyên đán Giáp Thìn năm 2024 là </w:t>
            </w:r>
            <w:r w:rsidRPr="00BD0901">
              <w:rPr>
                <w:rFonts w:cs="Times New Roman"/>
                <w:sz w:val="26"/>
                <w:szCs w:val="26"/>
              </w:rPr>
              <w:t xml:space="preserve">không phải là </w:t>
            </w:r>
            <w:r w:rsidRPr="00BD0901">
              <w:rPr>
                <w:rFonts w:cs="Times New Roman"/>
                <w:sz w:val="26"/>
                <w:szCs w:val="26"/>
                <w:lang w:val="vi-VN"/>
              </w:rPr>
              <w:t>văn bản quy phạm pháp luật</w:t>
            </w:r>
            <w:r w:rsidRPr="00BD0901">
              <w:rPr>
                <w:rFonts w:cs="Times New Roman"/>
                <w:sz w:val="26"/>
                <w:szCs w:val="26"/>
              </w:rPr>
              <w:t>, đây là văn bản điều hành của chính phủ</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b</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lang w:val="vi-VN"/>
              </w:rPr>
              <w:t xml:space="preserve">Tổng Tổng Liên đoàn lao động Việt Nam là bộ phận cấu thành </w:t>
            </w:r>
            <w:r w:rsidRPr="00BD0901">
              <w:rPr>
                <w:rFonts w:cs="Times New Roman"/>
                <w:sz w:val="26"/>
                <w:szCs w:val="26"/>
              </w:rPr>
              <w:t xml:space="preserve">của hệ thống chính trị chứ không thuộc </w:t>
            </w:r>
            <w:r w:rsidRPr="00BD0901">
              <w:rPr>
                <w:rFonts w:cs="Times New Roman"/>
                <w:sz w:val="26"/>
                <w:szCs w:val="26"/>
                <w:lang w:val="vi-VN"/>
              </w:rPr>
              <w:t>Bộ máy nhà nước Cộng hòa xã hội chủ nghĩa Việt Nam.</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c</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lang w:val="vi-VN"/>
              </w:rPr>
              <w:t>Ban hành công điện để chỉ đạo việc chăm lo tết cho người dân là hoạt động nhân đạo không gắn liền với chức năng của Chính phủ</w:t>
            </w:r>
            <w:r w:rsidRPr="00BD0901">
              <w:rPr>
                <w:rFonts w:cs="Times New Roman"/>
                <w:sz w:val="26"/>
                <w:szCs w:val="26"/>
              </w:rPr>
              <w:t xml:space="preserve"> đây là hoạt động điều hành của chính phủ</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d</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lang w:val="vi-VN"/>
              </w:rPr>
              <w:t>Chăm lo tết cho người dân là trách nhiệm của cả hệ thống chính trị thể hiện nguyên tắc vì nhân dân trong tổ chức và hoạt động của Hệ thống chính trị.</w:t>
            </w:r>
          </w:p>
        </w:tc>
      </w:tr>
      <w:tr w:rsidR="003D152F" w:rsidRPr="00BD0901" w:rsidTr="00DE36DE">
        <w:tc>
          <w:tcPr>
            <w:tcW w:w="714" w:type="dxa"/>
            <w:vMerge w:val="restart"/>
            <w:shd w:val="clear" w:color="auto" w:fill="auto"/>
            <w:vAlign w:val="center"/>
          </w:tcPr>
          <w:p w:rsidR="003D152F" w:rsidRPr="00BD0901" w:rsidRDefault="003D152F" w:rsidP="003D152F">
            <w:pPr>
              <w:spacing w:after="0" w:line="240" w:lineRule="auto"/>
              <w:jc w:val="center"/>
              <w:rPr>
                <w:rFonts w:cs="Times New Roman"/>
                <w:b/>
                <w:szCs w:val="28"/>
              </w:rPr>
            </w:pPr>
            <w:r>
              <w:rPr>
                <w:rFonts w:cs="Times New Roman"/>
                <w:b/>
                <w:szCs w:val="28"/>
              </w:rPr>
              <w:t>7</w:t>
            </w: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a</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rPr>
              <w:t xml:space="preserve">Chỉ có Tòa án mới </w:t>
            </w:r>
            <w:r w:rsidRPr="00BD0901">
              <w:rPr>
                <w:rFonts w:cs="Times New Roman"/>
                <w:sz w:val="26"/>
                <w:szCs w:val="26"/>
                <w:lang w:val="vi-VN"/>
              </w:rPr>
              <w:t>thực hiện nhiệm vụ xét xử và trực tiếp tuyên án đối với bị cáo theo quy định của pháp luật.</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b</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lang w:val="de-DE"/>
              </w:rPr>
              <w:t>Chỉ có Tòa án mới có chức năng và thẩm quyền tuyên án đối với mỗi bị cáo là phù hợp với quy định của pháp luật.</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c</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lang w:val="vi-VN"/>
              </w:rPr>
              <w:t xml:space="preserve">Việc xét xử nghiêm minh mọi cá nhân vi phạm không có vùng cấm, không có ngoại lệ là thể hiện nguyên tắc </w:t>
            </w:r>
            <w:r w:rsidRPr="00BD0901">
              <w:rPr>
                <w:rFonts w:cs="Times New Roman"/>
                <w:sz w:val="26"/>
                <w:szCs w:val="26"/>
              </w:rPr>
              <w:t>pháp chế</w:t>
            </w:r>
            <w:r w:rsidRPr="00BD0901">
              <w:rPr>
                <w:rFonts w:cs="Times New Roman"/>
                <w:sz w:val="26"/>
                <w:szCs w:val="26"/>
                <w:lang w:val="vi-VN"/>
              </w:rPr>
              <w:t xml:space="preserve"> trong tổ chức và hoạt động của Bộ máy nhà nước.</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d</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lang w:val="de-DE"/>
              </w:rPr>
              <w:t>Việc xét xử các vụ án hình sự với quan điểm là đảm bảo tối đa quyền và lợi ích hợp pháp của các bị cáo</w:t>
            </w:r>
            <w:r w:rsidRPr="00BD0901">
              <w:rPr>
                <w:rFonts w:cs="Times New Roman"/>
                <w:sz w:val="26"/>
                <w:szCs w:val="26"/>
              </w:rPr>
              <w:t xml:space="preserve"> là thể hiện tính nhân văn, nhân đạo tạo điều kiện để công dân có cơ hội hòa nhập cộng đồng</w:t>
            </w:r>
          </w:p>
        </w:tc>
      </w:tr>
      <w:tr w:rsidR="003D152F" w:rsidRPr="00BD0901" w:rsidTr="00DE36DE">
        <w:tc>
          <w:tcPr>
            <w:tcW w:w="714" w:type="dxa"/>
            <w:vMerge w:val="restart"/>
            <w:shd w:val="clear" w:color="auto" w:fill="auto"/>
            <w:vAlign w:val="center"/>
          </w:tcPr>
          <w:p w:rsidR="003D152F" w:rsidRPr="00BD0901" w:rsidRDefault="003D152F" w:rsidP="003D152F">
            <w:pPr>
              <w:spacing w:after="0" w:line="240" w:lineRule="auto"/>
              <w:jc w:val="center"/>
              <w:rPr>
                <w:rFonts w:cs="Times New Roman"/>
                <w:b/>
                <w:szCs w:val="28"/>
              </w:rPr>
            </w:pPr>
            <w:r>
              <w:rPr>
                <w:rFonts w:cs="Times New Roman"/>
                <w:b/>
                <w:szCs w:val="28"/>
              </w:rPr>
              <w:t>8</w:t>
            </w: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a</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D152F" w:rsidRPr="00BD0901" w:rsidRDefault="003D152F" w:rsidP="003D152F">
            <w:pPr>
              <w:spacing w:after="0" w:line="240" w:lineRule="auto"/>
              <w:rPr>
                <w:rFonts w:cs="Times New Roman"/>
                <w:sz w:val="26"/>
                <w:szCs w:val="26"/>
                <w:lang w:val="de-DE"/>
              </w:rPr>
            </w:pPr>
            <w:r w:rsidRPr="00BD0901">
              <w:rPr>
                <w:rFonts w:cs="Times New Roman"/>
                <w:sz w:val="26"/>
                <w:szCs w:val="26"/>
                <w:lang w:val="de-DE"/>
              </w:rPr>
              <w:t>Đảng, Nhà nước và các tổ chức chính trị – xã hội đều có chung mục tiêu là xây dựng một nước Việt Nam dân giàu, nước mạnh, dân chủ, công bằng, văn minh là thể hiện tính thống nhất trong tổ chức và hoạt động của hệ thống chính trị</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b</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S</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lang w:val="vi-VN"/>
              </w:rPr>
              <w:t xml:space="preserve">Đảng Cộng sản Việt Nam là thành viên của </w:t>
            </w:r>
            <w:r w:rsidRPr="00BD0901">
              <w:rPr>
                <w:rFonts w:cs="Times New Roman"/>
                <w:sz w:val="26"/>
                <w:szCs w:val="26"/>
              </w:rPr>
              <w:t>Hệ thống chính trị</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c</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lang w:val="vi-VN"/>
              </w:rPr>
              <w:t>Vai trò lãnh đạo của Đảng Cộng sản Việt Nam đối với hệ thống chính trị là nguyên tắc Hiến định</w:t>
            </w:r>
            <w:r w:rsidRPr="00BD0901">
              <w:rPr>
                <w:rFonts w:cs="Times New Roman"/>
                <w:sz w:val="26"/>
                <w:szCs w:val="26"/>
              </w:rPr>
              <w:t xml:space="preserve"> vì Hiến pháp Điều 4 đã quy định rõ vai trò lãnh đạo của Đảng</w:t>
            </w:r>
          </w:p>
        </w:tc>
      </w:tr>
      <w:tr w:rsidR="003D152F" w:rsidRPr="00BD0901" w:rsidTr="00DE36DE">
        <w:tc>
          <w:tcPr>
            <w:tcW w:w="714" w:type="dxa"/>
            <w:vMerge/>
            <w:shd w:val="clear" w:color="auto" w:fill="auto"/>
            <w:vAlign w:val="center"/>
          </w:tcPr>
          <w:p w:rsidR="003D152F" w:rsidRPr="00BD0901" w:rsidRDefault="003D152F" w:rsidP="003D152F">
            <w:pPr>
              <w:spacing w:after="0" w:line="240" w:lineRule="auto"/>
              <w:jc w:val="center"/>
              <w:rPr>
                <w:rFonts w:cs="Times New Roman"/>
                <w:b/>
                <w:szCs w:val="28"/>
              </w:rPr>
            </w:pPr>
          </w:p>
        </w:tc>
        <w:tc>
          <w:tcPr>
            <w:tcW w:w="849"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d</w:t>
            </w:r>
          </w:p>
        </w:tc>
        <w:tc>
          <w:tcPr>
            <w:tcW w:w="714" w:type="dxa"/>
            <w:shd w:val="clear" w:color="auto" w:fill="auto"/>
            <w:vAlign w:val="center"/>
          </w:tcPr>
          <w:p w:rsidR="003D152F" w:rsidRPr="00BD0901" w:rsidRDefault="003D152F" w:rsidP="003D152F">
            <w:pPr>
              <w:spacing w:after="0" w:line="240" w:lineRule="auto"/>
              <w:jc w:val="center"/>
              <w:rPr>
                <w:rFonts w:cs="Times New Roman"/>
                <w:b/>
                <w:szCs w:val="28"/>
              </w:rPr>
            </w:pPr>
            <w:r w:rsidRPr="00BD0901">
              <w:rPr>
                <w:rFonts w:cs="Times New Roman"/>
                <w:b/>
                <w:szCs w:val="28"/>
              </w:rPr>
              <w:t>Đ</w:t>
            </w:r>
          </w:p>
        </w:tc>
        <w:tc>
          <w:tcPr>
            <w:tcW w:w="8213" w:type="dxa"/>
            <w:shd w:val="clear" w:color="auto" w:fill="auto"/>
          </w:tcPr>
          <w:p w:rsidR="003D152F" w:rsidRPr="00BD0901" w:rsidRDefault="003D152F" w:rsidP="003D152F">
            <w:pPr>
              <w:spacing w:after="0" w:line="240" w:lineRule="auto"/>
              <w:rPr>
                <w:rFonts w:cs="Times New Roman"/>
                <w:sz w:val="26"/>
                <w:szCs w:val="26"/>
                <w:lang w:val="vi-VN"/>
              </w:rPr>
            </w:pPr>
            <w:r w:rsidRPr="00BD0901">
              <w:rPr>
                <w:rFonts w:cs="Times New Roman"/>
                <w:sz w:val="26"/>
                <w:szCs w:val="26"/>
                <w:lang w:val="vi-VN"/>
              </w:rPr>
              <w:t>Hệ thống chính trị và Bộ máy nhà nước đều phải đảm bảo tính nhất nguyên chính trị gắn với vai trò lãnh đạo của Đảng Cộng sản Việt Nam</w:t>
            </w:r>
            <w:r w:rsidRPr="00BD0901">
              <w:rPr>
                <w:rFonts w:cs="Times New Roman"/>
                <w:sz w:val="26"/>
                <w:szCs w:val="26"/>
              </w:rPr>
              <w:t xml:space="preserve"> vì Đảng cộng sản Việt Nam là lực lượng lãnh đạo toàn xã hội</w:t>
            </w:r>
          </w:p>
        </w:tc>
      </w:tr>
    </w:tbl>
    <w:p w:rsidR="003001AA" w:rsidRPr="00BD0901" w:rsidRDefault="003001AA" w:rsidP="00BD0901">
      <w:pPr>
        <w:spacing w:after="0" w:line="240" w:lineRule="auto"/>
        <w:rPr>
          <w:rFonts w:cs="Times New Roman"/>
          <w:b/>
          <w:sz w:val="26"/>
          <w:szCs w:val="26"/>
        </w:rPr>
      </w:pPr>
      <w:r w:rsidRPr="00BD0901">
        <w:rPr>
          <w:rFonts w:cs="Times New Roman"/>
          <w:b/>
          <w:sz w:val="26"/>
          <w:szCs w:val="26"/>
        </w:rPr>
        <w:t>PHẦN III. TỰ LUẬN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8686"/>
        <w:gridCol w:w="854"/>
      </w:tblGrid>
      <w:tr w:rsidR="006B3B5D" w:rsidRPr="00BD0901" w:rsidTr="006B3B5D">
        <w:tc>
          <w:tcPr>
            <w:tcW w:w="808" w:type="dxa"/>
            <w:shd w:val="clear" w:color="auto" w:fill="auto"/>
            <w:vAlign w:val="center"/>
          </w:tcPr>
          <w:p w:rsidR="006B3B5D" w:rsidRPr="00BD0901" w:rsidRDefault="006B3B5D" w:rsidP="00BD0901">
            <w:pPr>
              <w:spacing w:after="0" w:line="240" w:lineRule="auto"/>
              <w:jc w:val="center"/>
              <w:rPr>
                <w:rFonts w:cs="Times New Roman"/>
                <w:b/>
              </w:rPr>
            </w:pPr>
            <w:r w:rsidRPr="00BD0901">
              <w:rPr>
                <w:rFonts w:cs="Times New Roman"/>
                <w:b/>
              </w:rPr>
              <w:t>Câu:</w:t>
            </w:r>
          </w:p>
        </w:tc>
        <w:tc>
          <w:tcPr>
            <w:tcW w:w="8686" w:type="dxa"/>
            <w:shd w:val="clear" w:color="auto" w:fill="auto"/>
            <w:vAlign w:val="center"/>
          </w:tcPr>
          <w:p w:rsidR="006B3B5D" w:rsidRPr="00BD0901" w:rsidRDefault="003D152F" w:rsidP="00BD0901">
            <w:pPr>
              <w:spacing w:after="0" w:line="240" w:lineRule="auto"/>
              <w:jc w:val="center"/>
              <w:rPr>
                <w:rFonts w:cs="Times New Roman"/>
                <w:b/>
              </w:rPr>
            </w:pPr>
            <w:r w:rsidRPr="00BD0901">
              <w:rPr>
                <w:rFonts w:cs="Times New Roman"/>
                <w:b/>
                <w:szCs w:val="28"/>
              </w:rPr>
              <w:t>Gợi ý trả lời</w:t>
            </w:r>
          </w:p>
        </w:tc>
        <w:tc>
          <w:tcPr>
            <w:tcW w:w="854" w:type="dxa"/>
            <w:shd w:val="clear" w:color="auto" w:fill="auto"/>
            <w:vAlign w:val="center"/>
          </w:tcPr>
          <w:p w:rsidR="006B3B5D" w:rsidRPr="00BD0901" w:rsidRDefault="006B3B5D" w:rsidP="00BD0901">
            <w:pPr>
              <w:spacing w:after="0" w:line="240" w:lineRule="auto"/>
              <w:jc w:val="center"/>
              <w:rPr>
                <w:rFonts w:cs="Times New Roman"/>
                <w:b/>
              </w:rPr>
            </w:pPr>
            <w:r w:rsidRPr="00BD0901">
              <w:rPr>
                <w:rFonts w:cs="Times New Roman"/>
                <w:b/>
              </w:rPr>
              <w:t>Điểm</w:t>
            </w:r>
          </w:p>
        </w:tc>
      </w:tr>
      <w:tr w:rsidR="006B3B5D" w:rsidRPr="00BD0901" w:rsidTr="006B3B5D">
        <w:tc>
          <w:tcPr>
            <w:tcW w:w="808" w:type="dxa"/>
            <w:shd w:val="clear" w:color="auto" w:fill="auto"/>
            <w:vAlign w:val="center"/>
          </w:tcPr>
          <w:p w:rsidR="006B3B5D" w:rsidRPr="00BD0901" w:rsidRDefault="006B3B5D" w:rsidP="00BD0901">
            <w:pPr>
              <w:spacing w:after="0" w:line="240" w:lineRule="auto"/>
              <w:jc w:val="center"/>
              <w:rPr>
                <w:rFonts w:cs="Times New Roman"/>
              </w:rPr>
            </w:pPr>
            <w:r w:rsidRPr="00BD0901">
              <w:rPr>
                <w:rFonts w:cs="Times New Roman"/>
                <w:b/>
              </w:rPr>
              <w:t>Câu 1</w:t>
            </w:r>
          </w:p>
        </w:tc>
        <w:tc>
          <w:tcPr>
            <w:tcW w:w="8686" w:type="dxa"/>
            <w:shd w:val="clear" w:color="auto" w:fill="auto"/>
            <w:vAlign w:val="center"/>
          </w:tcPr>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Thông tin trên đề cập đến chức năng cơ bản của Chủ tịch nước đó là chức năng: Công bố Luật, pháp lệnh.</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Một số đồng chí đã giữa chức vụ Chủ tịch nước</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Chủ tịch Hồ Chí Minh</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Chủ tịch Tôn Đức Thắng.</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Võ Chí Công</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Nguyễn Minh Triết</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Trương Tấn Sang.</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Nguyễn Xuân Phúc.</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Võ Văn Thưởng.</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Lương Cường</w:t>
            </w:r>
          </w:p>
        </w:tc>
        <w:tc>
          <w:tcPr>
            <w:tcW w:w="854" w:type="dxa"/>
            <w:shd w:val="clear" w:color="auto" w:fill="auto"/>
            <w:vAlign w:val="center"/>
          </w:tcPr>
          <w:p w:rsidR="006B3B5D" w:rsidRPr="00BD0901" w:rsidRDefault="006B3B5D" w:rsidP="00BD0901">
            <w:pPr>
              <w:spacing w:after="0" w:line="240" w:lineRule="auto"/>
              <w:jc w:val="center"/>
              <w:rPr>
                <w:rFonts w:cs="Times New Roman"/>
                <w:b/>
              </w:rPr>
            </w:pPr>
            <w:r w:rsidRPr="00BD0901">
              <w:rPr>
                <w:rFonts w:cs="Times New Roman"/>
                <w:b/>
              </w:rPr>
              <w:t>1 điểm</w:t>
            </w:r>
          </w:p>
        </w:tc>
      </w:tr>
      <w:tr w:rsidR="006B3B5D" w:rsidRPr="00BD0901" w:rsidTr="006B3B5D">
        <w:tc>
          <w:tcPr>
            <w:tcW w:w="808" w:type="dxa"/>
            <w:shd w:val="clear" w:color="auto" w:fill="auto"/>
            <w:vAlign w:val="center"/>
          </w:tcPr>
          <w:p w:rsidR="006B3B5D" w:rsidRPr="00BD0901" w:rsidRDefault="006B3B5D" w:rsidP="00BD0901">
            <w:pPr>
              <w:spacing w:after="0" w:line="240" w:lineRule="auto"/>
              <w:jc w:val="center"/>
              <w:rPr>
                <w:rFonts w:cs="Times New Roman"/>
                <w:b/>
              </w:rPr>
            </w:pPr>
            <w:r w:rsidRPr="00BD0901">
              <w:rPr>
                <w:rFonts w:cs="Times New Roman"/>
                <w:b/>
              </w:rPr>
              <w:t>Câu 2</w:t>
            </w:r>
          </w:p>
        </w:tc>
        <w:tc>
          <w:tcPr>
            <w:tcW w:w="8686" w:type="dxa"/>
            <w:shd w:val="clear" w:color="auto" w:fill="auto"/>
            <w:vAlign w:val="center"/>
          </w:tcPr>
          <w:p w:rsidR="006B3B5D" w:rsidRPr="00BD0901" w:rsidRDefault="006B3B5D" w:rsidP="00BD0901">
            <w:pPr>
              <w:spacing w:after="0" w:line="240" w:lineRule="auto"/>
              <w:jc w:val="both"/>
              <w:rPr>
                <w:rFonts w:cs="Times New Roman"/>
              </w:rPr>
            </w:pPr>
            <w:r w:rsidRPr="00BD0901">
              <w:rPr>
                <w:rFonts w:cs="Times New Roman"/>
              </w:rPr>
              <w:t>- Chức năng và hoạt động của Ủy ban nhân dân được thể hiện như sau:</w:t>
            </w:r>
          </w:p>
          <w:p w:rsidR="006B3B5D" w:rsidRPr="00BD0901" w:rsidRDefault="006B3B5D" w:rsidP="00BD0901">
            <w:pPr>
              <w:spacing w:after="0" w:line="240" w:lineRule="auto"/>
              <w:jc w:val="both"/>
              <w:rPr>
                <w:rFonts w:cs="Times New Roman"/>
              </w:rPr>
            </w:pPr>
            <w:r w:rsidRPr="00BD0901">
              <w:rPr>
                <w:rFonts w:cs="Times New Roman"/>
              </w:rPr>
              <w:t>+ Ủy ban nhân dân đã thể hiện chức năng hành pháp của mình đó là quản lý đời  sống xã hội, triển khai các nhiệm vụ phát triển kinh tế xã hội tại địa phương</w:t>
            </w:r>
          </w:p>
          <w:p w:rsidR="006B3B5D" w:rsidRPr="00BD0901" w:rsidRDefault="006B3B5D" w:rsidP="00BD0901">
            <w:pPr>
              <w:spacing w:after="0" w:line="240" w:lineRule="auto"/>
              <w:jc w:val="both"/>
              <w:rPr>
                <w:rFonts w:cs="Times New Roman"/>
              </w:rPr>
            </w:pPr>
            <w:r w:rsidRPr="00BD0901">
              <w:rPr>
                <w:rFonts w:cs="Times New Roman"/>
              </w:rPr>
              <w:t>+ Sở tài nguyên và môi trường là các cơ quan trực thuộc Ủy ban nhân dân cũng đã trực tiếp tham gia giải quyết, quyết định các vấn đề phát triển kinh tế - xã hội trong thẩm quyền</w:t>
            </w:r>
          </w:p>
          <w:p w:rsidR="006B3B5D" w:rsidRPr="00BD0901" w:rsidRDefault="006B3B5D" w:rsidP="00BD0901">
            <w:pPr>
              <w:spacing w:after="0" w:line="240" w:lineRule="auto"/>
              <w:jc w:val="both"/>
              <w:rPr>
                <w:rFonts w:cs="Times New Roman"/>
              </w:rPr>
            </w:pPr>
            <w:r w:rsidRPr="00BD0901">
              <w:rPr>
                <w:rFonts w:cs="Times New Roman"/>
              </w:rPr>
              <w:t>- Việc cơ quan chức năng tiến hành xử phạt và yêu cầu nhà máy A khắc phục những vi phạm thể hiện vai trò quản lý xã hội của pháp luật: Trên cơ sở các quy định của pháp luật, các cơ quan tiến hành kiểm tra việc thực hiện của  các cá nhân, tổ chức, cá nhân, tổ chức nào vi phạm sẽ bị xử lý nghiêm minh</w:t>
            </w:r>
          </w:p>
        </w:tc>
        <w:tc>
          <w:tcPr>
            <w:tcW w:w="854" w:type="dxa"/>
            <w:shd w:val="clear" w:color="auto" w:fill="auto"/>
            <w:vAlign w:val="center"/>
          </w:tcPr>
          <w:p w:rsidR="006B3B5D" w:rsidRPr="00BD0901" w:rsidRDefault="006B3B5D" w:rsidP="00BD0901">
            <w:pPr>
              <w:spacing w:after="0" w:line="240" w:lineRule="auto"/>
              <w:jc w:val="center"/>
              <w:rPr>
                <w:rFonts w:cs="Times New Roman"/>
                <w:b/>
              </w:rPr>
            </w:pPr>
            <w:r w:rsidRPr="00BD0901">
              <w:rPr>
                <w:rFonts w:cs="Times New Roman"/>
                <w:b/>
              </w:rPr>
              <w:t>2 điểm</w:t>
            </w:r>
          </w:p>
          <w:p w:rsidR="006B3B5D" w:rsidRPr="00BD0901" w:rsidRDefault="006B3B5D" w:rsidP="00BD0901">
            <w:pPr>
              <w:spacing w:after="0" w:line="240" w:lineRule="auto"/>
              <w:jc w:val="center"/>
              <w:rPr>
                <w:rFonts w:cs="Times New Roman"/>
                <w:b/>
              </w:rPr>
            </w:pPr>
          </w:p>
          <w:p w:rsidR="006B3B5D" w:rsidRPr="00BD0901" w:rsidRDefault="006B3B5D" w:rsidP="00BD0901">
            <w:pPr>
              <w:spacing w:after="0" w:line="240" w:lineRule="auto"/>
              <w:jc w:val="center"/>
              <w:rPr>
                <w:rFonts w:cs="Times New Roman"/>
                <w:b/>
              </w:rPr>
            </w:pPr>
          </w:p>
          <w:p w:rsidR="006B3B5D" w:rsidRPr="00BD0901" w:rsidRDefault="006B3B5D" w:rsidP="00BD0901">
            <w:pPr>
              <w:spacing w:after="0" w:line="240" w:lineRule="auto"/>
              <w:jc w:val="center"/>
              <w:rPr>
                <w:rFonts w:cs="Times New Roman"/>
                <w:b/>
              </w:rPr>
            </w:pPr>
          </w:p>
          <w:p w:rsidR="006B3B5D" w:rsidRPr="00BD0901" w:rsidRDefault="006B3B5D" w:rsidP="00BD0901">
            <w:pPr>
              <w:spacing w:after="0" w:line="240" w:lineRule="auto"/>
              <w:jc w:val="center"/>
              <w:rPr>
                <w:rFonts w:cs="Times New Roman"/>
                <w:b/>
              </w:rPr>
            </w:pPr>
          </w:p>
          <w:p w:rsidR="006B3B5D" w:rsidRPr="00BD0901" w:rsidRDefault="006B3B5D" w:rsidP="00BD0901">
            <w:pPr>
              <w:spacing w:after="0" w:line="240" w:lineRule="auto"/>
              <w:jc w:val="center"/>
              <w:rPr>
                <w:rFonts w:cs="Times New Roman"/>
                <w:b/>
              </w:rPr>
            </w:pPr>
          </w:p>
          <w:p w:rsidR="006B3B5D" w:rsidRPr="00BD0901" w:rsidRDefault="006B3B5D" w:rsidP="00BD0901">
            <w:pPr>
              <w:spacing w:after="0" w:line="240" w:lineRule="auto"/>
              <w:jc w:val="center"/>
              <w:rPr>
                <w:rFonts w:cs="Times New Roman"/>
                <w:b/>
              </w:rPr>
            </w:pPr>
          </w:p>
          <w:p w:rsidR="006B3B5D" w:rsidRPr="00BD0901" w:rsidRDefault="006B3B5D" w:rsidP="00BD0901">
            <w:pPr>
              <w:spacing w:after="0" w:line="240" w:lineRule="auto"/>
              <w:rPr>
                <w:rFonts w:cs="Times New Roman"/>
                <w:b/>
              </w:rPr>
            </w:pPr>
          </w:p>
        </w:tc>
      </w:tr>
      <w:tr w:rsidR="006B3B5D" w:rsidRPr="00BD0901" w:rsidTr="006B3B5D">
        <w:tc>
          <w:tcPr>
            <w:tcW w:w="808" w:type="dxa"/>
            <w:shd w:val="clear" w:color="auto" w:fill="auto"/>
            <w:vAlign w:val="center"/>
          </w:tcPr>
          <w:p w:rsidR="006B3B5D" w:rsidRPr="00BD0901" w:rsidRDefault="003D152F" w:rsidP="00BD0901">
            <w:pPr>
              <w:spacing w:after="0" w:line="240" w:lineRule="auto"/>
              <w:jc w:val="center"/>
              <w:rPr>
                <w:rFonts w:cs="Times New Roman"/>
              </w:rPr>
            </w:pPr>
            <w:r>
              <w:rPr>
                <w:rFonts w:cs="Times New Roman"/>
                <w:b/>
              </w:rPr>
              <w:t>Câu 3</w:t>
            </w:r>
          </w:p>
        </w:tc>
        <w:tc>
          <w:tcPr>
            <w:tcW w:w="8686" w:type="dxa"/>
            <w:shd w:val="clear" w:color="auto" w:fill="auto"/>
            <w:vAlign w:val="center"/>
          </w:tcPr>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Thông tin trên đề cập đến chức năng cơ bản của Chủ tịch nước đó là chức năng: Công bố Luật, pháp lệnh.</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Một số đồng chí đã giữa chức vụ Chủ tịch nước</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Chủ tịch Hồ Chí Minh</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Chủ tịch Tôn Đức Thắng.</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Võ Chí Công</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Nguyễn Minh Triết</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Trương Tấn Sang.</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Nguyễn Xuân Phúc.</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Võ Văn Thưởng.</w:t>
            </w:r>
          </w:p>
          <w:p w:rsidR="006B3B5D" w:rsidRPr="00BD0901" w:rsidRDefault="006B3B5D" w:rsidP="00BD0901">
            <w:pPr>
              <w:pStyle w:val="NormalWeb"/>
              <w:shd w:val="clear" w:color="auto" w:fill="FFFFFF"/>
              <w:spacing w:before="0" w:beforeAutospacing="0" w:after="0" w:afterAutospacing="0"/>
              <w:jc w:val="both"/>
              <w:rPr>
                <w:rFonts w:eastAsia="Times New Roman"/>
                <w:sz w:val="26"/>
                <w:szCs w:val="26"/>
                <w:lang w:val="en-US" w:eastAsia="en-US"/>
              </w:rPr>
            </w:pPr>
            <w:r w:rsidRPr="00BD0901">
              <w:rPr>
                <w:rFonts w:eastAsia="Times New Roman"/>
                <w:sz w:val="26"/>
                <w:szCs w:val="26"/>
                <w:lang w:val="en-US" w:eastAsia="en-US"/>
              </w:rPr>
              <w:t>+ Đồng chí: Lương Cường</w:t>
            </w:r>
          </w:p>
        </w:tc>
        <w:tc>
          <w:tcPr>
            <w:tcW w:w="854" w:type="dxa"/>
            <w:shd w:val="clear" w:color="auto" w:fill="auto"/>
            <w:vAlign w:val="center"/>
          </w:tcPr>
          <w:p w:rsidR="006B3B5D" w:rsidRPr="00BD0901" w:rsidRDefault="006B3B5D" w:rsidP="00BD0901">
            <w:pPr>
              <w:spacing w:after="0" w:line="240" w:lineRule="auto"/>
              <w:jc w:val="center"/>
              <w:rPr>
                <w:rFonts w:cs="Times New Roman"/>
                <w:b/>
              </w:rPr>
            </w:pPr>
            <w:r w:rsidRPr="00BD0901">
              <w:rPr>
                <w:rFonts w:cs="Times New Roman"/>
                <w:b/>
              </w:rPr>
              <w:t>1 điểm</w:t>
            </w:r>
          </w:p>
        </w:tc>
      </w:tr>
      <w:tr w:rsidR="006B3B5D" w:rsidRPr="00BD0901" w:rsidTr="006B3B5D">
        <w:tc>
          <w:tcPr>
            <w:tcW w:w="808" w:type="dxa"/>
            <w:shd w:val="clear" w:color="auto" w:fill="auto"/>
            <w:vAlign w:val="center"/>
          </w:tcPr>
          <w:p w:rsidR="006B3B5D" w:rsidRPr="00BD0901" w:rsidRDefault="003D152F" w:rsidP="00BD0901">
            <w:pPr>
              <w:spacing w:after="0" w:line="240" w:lineRule="auto"/>
              <w:jc w:val="center"/>
              <w:rPr>
                <w:rFonts w:cs="Times New Roman"/>
                <w:b/>
              </w:rPr>
            </w:pPr>
            <w:r>
              <w:rPr>
                <w:rFonts w:cs="Times New Roman"/>
                <w:b/>
              </w:rPr>
              <w:t>Câu 4</w:t>
            </w:r>
          </w:p>
        </w:tc>
        <w:tc>
          <w:tcPr>
            <w:tcW w:w="8686" w:type="dxa"/>
            <w:shd w:val="clear" w:color="auto" w:fill="auto"/>
            <w:vAlign w:val="center"/>
          </w:tcPr>
          <w:p w:rsidR="006B3B5D" w:rsidRPr="00BD0901" w:rsidRDefault="006B3B5D" w:rsidP="00BD0901">
            <w:pPr>
              <w:spacing w:after="0" w:line="240" w:lineRule="auto"/>
              <w:jc w:val="both"/>
              <w:rPr>
                <w:rFonts w:cs="Times New Roman"/>
              </w:rPr>
            </w:pPr>
            <w:r w:rsidRPr="00BD0901">
              <w:rPr>
                <w:rFonts w:cs="Times New Roman"/>
              </w:rPr>
              <w:t>- Chức năng và hoạt động của Ủy ban nhân dân được thể hiện như sau:</w:t>
            </w:r>
          </w:p>
          <w:p w:rsidR="006B3B5D" w:rsidRPr="00BD0901" w:rsidRDefault="006B3B5D" w:rsidP="00BD0901">
            <w:pPr>
              <w:spacing w:after="0" w:line="240" w:lineRule="auto"/>
              <w:jc w:val="both"/>
              <w:rPr>
                <w:rFonts w:cs="Times New Roman"/>
              </w:rPr>
            </w:pPr>
            <w:r w:rsidRPr="00BD0901">
              <w:rPr>
                <w:rFonts w:cs="Times New Roman"/>
              </w:rPr>
              <w:t>+ Ủy ban nhân dân đã thể hiện chức năng hành pháp của mình đó là quản lý đời  sống xã hội, triển khai các nhiệm vụ phát triển kinh tế xã hội tại địa phương</w:t>
            </w:r>
          </w:p>
          <w:p w:rsidR="006B3B5D" w:rsidRPr="00BD0901" w:rsidRDefault="006B3B5D" w:rsidP="00BD0901">
            <w:pPr>
              <w:spacing w:after="0" w:line="240" w:lineRule="auto"/>
              <w:jc w:val="both"/>
              <w:rPr>
                <w:rFonts w:cs="Times New Roman"/>
              </w:rPr>
            </w:pPr>
            <w:r w:rsidRPr="00BD0901">
              <w:rPr>
                <w:rFonts w:cs="Times New Roman"/>
              </w:rPr>
              <w:t>+ Sở tài nguyên và môi trường là các cơ quan trực thuộc Ủy ban nhân dân cũng đã trực tiếp tham gia giải quyết, quyết định các vấn đề phát triển kinh tế - xã hội trong thẩm quyền</w:t>
            </w:r>
          </w:p>
          <w:p w:rsidR="006B3B5D" w:rsidRPr="00BD0901" w:rsidRDefault="006B3B5D" w:rsidP="00BD0901">
            <w:pPr>
              <w:spacing w:after="0" w:line="240" w:lineRule="auto"/>
              <w:jc w:val="both"/>
              <w:rPr>
                <w:rFonts w:cs="Times New Roman"/>
              </w:rPr>
            </w:pPr>
            <w:r w:rsidRPr="00BD0901">
              <w:rPr>
                <w:rFonts w:cs="Times New Roman"/>
              </w:rPr>
              <w:lastRenderedPageBreak/>
              <w:t>- Việc cơ quan chức năng tiến hành xử phạt và yêu cầu nhà máy A khắc phục những vi phạm thể hiện vai trò quản lý xã hội của pháp luật: Trên cơ sở các quy định của pháp luật, các cơ quan tiến hành kiểm tra việc thực hiện của  các cá nhân, tổ chức, cá nhân, tổ chức nào vi phạm sẽ bị xử lý nghiêm minh</w:t>
            </w:r>
          </w:p>
        </w:tc>
        <w:tc>
          <w:tcPr>
            <w:tcW w:w="854" w:type="dxa"/>
            <w:shd w:val="clear" w:color="auto" w:fill="auto"/>
            <w:vAlign w:val="center"/>
          </w:tcPr>
          <w:p w:rsidR="006B3B5D" w:rsidRPr="00BD0901" w:rsidRDefault="006B3B5D" w:rsidP="00BD0901">
            <w:pPr>
              <w:spacing w:after="0" w:line="240" w:lineRule="auto"/>
              <w:jc w:val="center"/>
              <w:rPr>
                <w:rFonts w:cs="Times New Roman"/>
                <w:b/>
              </w:rPr>
            </w:pPr>
            <w:r w:rsidRPr="00BD0901">
              <w:rPr>
                <w:rFonts w:cs="Times New Roman"/>
                <w:b/>
              </w:rPr>
              <w:lastRenderedPageBreak/>
              <w:t>2 điểm</w:t>
            </w:r>
          </w:p>
        </w:tc>
      </w:tr>
    </w:tbl>
    <w:p w:rsidR="006B3B5D" w:rsidRPr="00BD0901" w:rsidRDefault="006B3B5D" w:rsidP="00BD0901">
      <w:pPr>
        <w:spacing w:after="0" w:line="240" w:lineRule="auto"/>
        <w:jc w:val="both"/>
        <w:rPr>
          <w:rFonts w:cs="Times New Roman"/>
        </w:rPr>
      </w:pPr>
    </w:p>
    <w:p w:rsidR="006B3B5D" w:rsidRPr="00BD0901" w:rsidRDefault="006B3B5D" w:rsidP="00BD0901">
      <w:pPr>
        <w:spacing w:after="0" w:line="240" w:lineRule="auto"/>
        <w:rPr>
          <w:rFonts w:cs="Times New Roman"/>
          <w:b/>
          <w:sz w:val="26"/>
          <w:szCs w:val="26"/>
        </w:rPr>
      </w:pPr>
    </w:p>
    <w:p w:rsidR="003001AA" w:rsidRPr="00BD0901" w:rsidRDefault="003001AA" w:rsidP="00BD0901">
      <w:pPr>
        <w:spacing w:after="0" w:line="240" w:lineRule="auto"/>
        <w:rPr>
          <w:rFonts w:cs="Times New Roman"/>
        </w:rPr>
      </w:pPr>
    </w:p>
    <w:sectPr w:rsidR="003001AA" w:rsidRPr="00BD0901" w:rsidSect="00C2328B">
      <w:pgSz w:w="11906" w:h="16838"/>
      <w:pgMar w:top="624" w:right="737" w:bottom="624" w:left="73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62F"/>
    <w:rsid w:val="0011705E"/>
    <w:rsid w:val="003001AA"/>
    <w:rsid w:val="00396889"/>
    <w:rsid w:val="003D152F"/>
    <w:rsid w:val="004554DE"/>
    <w:rsid w:val="006B3B5D"/>
    <w:rsid w:val="006D04BE"/>
    <w:rsid w:val="007A6682"/>
    <w:rsid w:val="00910029"/>
    <w:rsid w:val="00973D5E"/>
    <w:rsid w:val="00A6484C"/>
    <w:rsid w:val="00AF0A5B"/>
    <w:rsid w:val="00B45B6E"/>
    <w:rsid w:val="00BD0901"/>
    <w:rsid w:val="00C2328B"/>
    <w:rsid w:val="00C36EA4"/>
    <w:rsid w:val="00DD062F"/>
    <w:rsid w:val="00DE36DE"/>
    <w:rsid w:val="00E53301"/>
    <w:rsid w:val="00F12704"/>
    <w:rsid w:val="00FA7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74F31"/>
  <w15:chartTrackingRefBased/>
  <w15:docId w15:val="{5140E7DA-70B9-4E2F-99E8-F4064B59C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62F"/>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List Paragraph1,Colorful List - Accent 13,Numbered List,bullet,Cita extensa"/>
    <w:basedOn w:val="Normal"/>
    <w:link w:val="ListParagraphChar"/>
    <w:uiPriority w:val="34"/>
    <w:qFormat/>
    <w:rsid w:val="00DD062F"/>
    <w:pPr>
      <w:ind w:left="720"/>
      <w:contextualSpacing/>
    </w:pPr>
  </w:style>
  <w:style w:type="table" w:styleId="TableGrid">
    <w:name w:val="Table Grid"/>
    <w:basedOn w:val="TableNormal"/>
    <w:uiPriority w:val="39"/>
    <w:rsid w:val="00DD06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HPL01 Char,List Paragraph1 Char,Colorful List - Accent 13 Char,Numbered List Char,bullet Char,Cita extensa Char"/>
    <w:link w:val="ListParagraph"/>
    <w:uiPriority w:val="34"/>
    <w:qFormat/>
    <w:locked/>
    <w:rsid w:val="00DD062F"/>
    <w:rPr>
      <w:rFonts w:ascii="Times New Roman" w:hAnsi="Times New Roman"/>
      <w:sz w:val="28"/>
    </w:rPr>
  </w:style>
  <w:style w:type="paragraph" w:customStyle="1" w:styleId="Char">
    <w:name w:val="Char"/>
    <w:basedOn w:val="Normal"/>
    <w:rsid w:val="003001AA"/>
    <w:pPr>
      <w:spacing w:line="240" w:lineRule="exact"/>
    </w:pPr>
    <w:rPr>
      <w:rFonts w:ascii="Verdana" w:eastAsia="Times New Roman" w:hAnsi="Verdana" w:cs="Verdana"/>
      <w:sz w:val="20"/>
      <w:szCs w:val="20"/>
    </w:rPr>
  </w:style>
  <w:style w:type="paragraph" w:styleId="NormalWeb">
    <w:name w:val="Normal (Web)"/>
    <w:basedOn w:val="Normal"/>
    <w:link w:val="NormalWebChar"/>
    <w:rsid w:val="006B3B5D"/>
    <w:pPr>
      <w:spacing w:before="100" w:beforeAutospacing="1" w:after="100" w:afterAutospacing="1" w:line="240" w:lineRule="auto"/>
    </w:pPr>
    <w:rPr>
      <w:rFonts w:eastAsia="Batang" w:cs="Times New Roman"/>
      <w:sz w:val="24"/>
      <w:szCs w:val="24"/>
      <w:lang w:val="vi-VN" w:eastAsia="ko-KR"/>
    </w:rPr>
  </w:style>
  <w:style w:type="character" w:customStyle="1" w:styleId="NormalWebChar">
    <w:name w:val="Normal (Web) Char"/>
    <w:link w:val="NormalWeb"/>
    <w:rsid w:val="006B3B5D"/>
    <w:rPr>
      <w:rFonts w:ascii="Times New Roman" w:eastAsia="Batang" w:hAnsi="Times New Roman" w:cs="Times New Roman"/>
      <w:sz w:val="24"/>
      <w:szCs w:val="24"/>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1317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2025-04-04T13:46:00Z</dcterms:created>
  <dcterms:modified xsi:type="dcterms:W3CDTF">2025-04-10T08:14:00Z</dcterms:modified>
</cp:coreProperties>
</file>